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EBDF6" w14:textId="7D6FA4FF" w:rsidR="00AD008C" w:rsidRDefault="00F812B8" w:rsidP="00AD008C">
      <w:pPr>
        <w:jc w:val="right"/>
        <w:rPr>
          <w:rFonts w:ascii="Myriad Pro" w:hAnsi="Myriad Pro" w:cstheme="minorHAnsi"/>
          <w:b/>
          <w:i/>
          <w:color w:val="C00000"/>
          <w:sz w:val="36"/>
          <w:szCs w:val="36"/>
        </w:rPr>
      </w:pPr>
      <w:bookmarkStart w:id="0" w:name="_GoBack"/>
      <w:bookmarkEnd w:id="0"/>
      <w:r>
        <w:rPr>
          <w:rFonts w:ascii="Myriad Pro" w:hAnsi="Myriad Pro" w:cs="Calibri"/>
          <w:b/>
          <w:noProof/>
          <w:sz w:val="34"/>
          <w:szCs w:val="34"/>
        </w:rPr>
        <w:drawing>
          <wp:anchor distT="0" distB="0" distL="114300" distR="114300" simplePos="0" relativeHeight="251691520" behindDoc="1" locked="0" layoutInCell="1" allowOverlap="1" wp14:anchorId="3954DDC3" wp14:editId="437C7D62">
            <wp:simplePos x="0" y="0"/>
            <wp:positionH relativeFrom="page">
              <wp:posOffset>694496</wp:posOffset>
            </wp:positionH>
            <wp:positionV relativeFrom="paragraph">
              <wp:posOffset>201930</wp:posOffset>
            </wp:positionV>
            <wp:extent cx="2431065" cy="21553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FinalLogo17.jpg"/>
                    <pic:cNvPicPr/>
                  </pic:nvPicPr>
                  <pic:blipFill>
                    <a:blip r:embed="rId8">
                      <a:extLst>
                        <a:ext uri="{28A0092B-C50C-407E-A947-70E740481C1C}">
                          <a14:useLocalDpi xmlns:a14="http://schemas.microsoft.com/office/drawing/2010/main" val="0"/>
                        </a:ext>
                      </a:extLst>
                    </a:blip>
                    <a:stretch>
                      <a:fillRect/>
                    </a:stretch>
                  </pic:blipFill>
                  <pic:spPr>
                    <a:xfrm>
                      <a:off x="0" y="0"/>
                      <a:ext cx="2431065" cy="2155350"/>
                    </a:xfrm>
                    <a:prstGeom prst="rect">
                      <a:avLst/>
                    </a:prstGeom>
                  </pic:spPr>
                </pic:pic>
              </a:graphicData>
            </a:graphic>
            <wp14:sizeRelH relativeFrom="page">
              <wp14:pctWidth>0</wp14:pctWidth>
            </wp14:sizeRelH>
            <wp14:sizeRelV relativeFrom="page">
              <wp14:pctHeight>0</wp14:pctHeight>
            </wp14:sizeRelV>
          </wp:anchor>
        </w:drawing>
      </w:r>
      <w:r w:rsidR="003D423A">
        <w:rPr>
          <w:rFonts w:ascii="Verdana" w:hAnsi="Verdana" w:cstheme="minorHAnsi"/>
          <w:b/>
          <w:color w:val="0070C0"/>
          <w:sz w:val="36"/>
          <w:szCs w:val="36"/>
        </w:rPr>
        <w:t xml:space="preserve"> </w:t>
      </w:r>
      <w:r w:rsidR="008B6EC5">
        <w:rPr>
          <w:rFonts w:ascii="Verdana" w:hAnsi="Verdana" w:cstheme="minorHAnsi"/>
          <w:b/>
          <w:color w:val="0070C0"/>
          <w:sz w:val="36"/>
          <w:szCs w:val="36"/>
        </w:rPr>
        <w:br/>
      </w:r>
    </w:p>
    <w:p w14:paraId="49D56FF5" w14:textId="77777777" w:rsidR="00AD008C" w:rsidRDefault="00AD008C" w:rsidP="00AD008C">
      <w:pPr>
        <w:ind w:left="3600" w:firstLine="720"/>
        <w:rPr>
          <w:rFonts w:ascii="Myriad Pro" w:hAnsi="Myriad Pro" w:cs="Calibri"/>
          <w:b/>
          <w:sz w:val="34"/>
          <w:szCs w:val="34"/>
        </w:rPr>
      </w:pPr>
    </w:p>
    <w:p w14:paraId="3401880C" w14:textId="77777777" w:rsidR="00AD008C" w:rsidRDefault="00AD008C" w:rsidP="00AD008C">
      <w:pPr>
        <w:ind w:left="3600" w:firstLine="720"/>
        <w:rPr>
          <w:rFonts w:ascii="Myriad Pro" w:hAnsi="Myriad Pro" w:cs="Calibri"/>
          <w:b/>
          <w:sz w:val="34"/>
          <w:szCs w:val="34"/>
        </w:rPr>
      </w:pPr>
    </w:p>
    <w:p w14:paraId="6CE62799" w14:textId="1C34E352" w:rsidR="008367C9" w:rsidRPr="00AD008C" w:rsidRDefault="00A70947" w:rsidP="00AD008C">
      <w:pPr>
        <w:ind w:left="3600" w:firstLine="720"/>
        <w:rPr>
          <w:rFonts w:ascii="Myriad Pro" w:hAnsi="Myriad Pro" w:cstheme="minorHAnsi"/>
          <w:b/>
          <w:i/>
          <w:color w:val="C00000"/>
          <w:sz w:val="56"/>
          <w:szCs w:val="56"/>
        </w:rPr>
      </w:pPr>
      <w:r w:rsidRPr="00AD008C">
        <w:rPr>
          <w:rFonts w:ascii="Myriad Pro" w:hAnsi="Myriad Pro" w:cs="Calibri"/>
          <w:b/>
          <w:sz w:val="56"/>
          <w:szCs w:val="56"/>
        </w:rPr>
        <w:t>Call</w:t>
      </w:r>
      <w:r w:rsidR="00D21F50" w:rsidRPr="00AD008C">
        <w:rPr>
          <w:rFonts w:ascii="Myriad Pro" w:hAnsi="Myriad Pro" w:cs="Calibri"/>
          <w:b/>
          <w:sz w:val="56"/>
          <w:szCs w:val="56"/>
        </w:rPr>
        <w:t xml:space="preserve"> for</w:t>
      </w:r>
      <w:r w:rsidR="008367C9" w:rsidRPr="00AD008C">
        <w:rPr>
          <w:rFonts w:ascii="Myriad Pro" w:hAnsi="Myriad Pro" w:cs="Calibri"/>
          <w:b/>
          <w:sz w:val="56"/>
          <w:szCs w:val="56"/>
        </w:rPr>
        <w:t xml:space="preserve"> Presentations</w:t>
      </w:r>
    </w:p>
    <w:p w14:paraId="548A1436" w14:textId="77777777" w:rsidR="008367C9" w:rsidRDefault="008367C9" w:rsidP="0051305B">
      <w:pPr>
        <w:rPr>
          <w:rFonts w:ascii="Cambria" w:hAnsi="Cambria" w:cs="Calibri"/>
          <w:b/>
          <w:sz w:val="26"/>
          <w:szCs w:val="26"/>
        </w:rPr>
      </w:pPr>
    </w:p>
    <w:p w14:paraId="503650BB" w14:textId="71EBB768" w:rsidR="00534A8D" w:rsidRDefault="00534A8D" w:rsidP="0051305B">
      <w:pPr>
        <w:rPr>
          <w:rFonts w:ascii="Cambria" w:hAnsi="Cambria" w:cs="Calibri"/>
          <w:b/>
          <w:sz w:val="26"/>
          <w:szCs w:val="26"/>
        </w:rPr>
      </w:pPr>
    </w:p>
    <w:p w14:paraId="48F1F4E7" w14:textId="7D4E7076" w:rsidR="003D423A" w:rsidRDefault="003D423A" w:rsidP="0051305B">
      <w:pPr>
        <w:rPr>
          <w:rFonts w:ascii="Cambria" w:hAnsi="Cambria" w:cs="Calibri"/>
          <w:b/>
          <w:sz w:val="26"/>
          <w:szCs w:val="26"/>
        </w:rPr>
      </w:pPr>
    </w:p>
    <w:p w14:paraId="7523DD97" w14:textId="5C46E2A2" w:rsidR="006F30B7" w:rsidRPr="00A73CE6" w:rsidRDefault="006F30B7" w:rsidP="0051305B">
      <w:pPr>
        <w:rPr>
          <w:rFonts w:ascii="Cambria" w:hAnsi="Cambria" w:cs="Calibri"/>
          <w:b/>
          <w:sz w:val="10"/>
          <w:szCs w:val="10"/>
        </w:rPr>
      </w:pPr>
    </w:p>
    <w:p w14:paraId="54E589A4" w14:textId="4DB74D3D" w:rsidR="00FC1342" w:rsidRDefault="00FC1342" w:rsidP="0051305B">
      <w:pPr>
        <w:rPr>
          <w:rFonts w:asciiTheme="minorHAnsi" w:hAnsiTheme="minorHAnsi" w:cs="Calibri"/>
          <w:b/>
          <w:sz w:val="22"/>
          <w:szCs w:val="22"/>
        </w:rPr>
      </w:pPr>
    </w:p>
    <w:p w14:paraId="69143D85" w14:textId="6E7BA67E" w:rsidR="0081778A" w:rsidRDefault="002676B6" w:rsidP="0051305B">
      <w:pPr>
        <w:rPr>
          <w:rFonts w:asciiTheme="minorHAnsi" w:hAnsiTheme="minorHAnsi" w:cs="Calibri"/>
          <w:sz w:val="22"/>
          <w:szCs w:val="22"/>
        </w:rPr>
      </w:pPr>
      <w:r w:rsidRPr="00534A8D">
        <w:rPr>
          <w:rFonts w:asciiTheme="minorHAnsi" w:hAnsiTheme="minorHAnsi" w:cs="Calibri"/>
          <w:b/>
          <w:sz w:val="22"/>
          <w:szCs w:val="22"/>
        </w:rPr>
        <w:t>ABOUT THIS EVENT</w:t>
      </w:r>
      <w:r w:rsidR="00351757" w:rsidRPr="00534A8D">
        <w:rPr>
          <w:rFonts w:asciiTheme="minorHAnsi" w:hAnsiTheme="minorHAnsi" w:cs="Calibri"/>
          <w:b/>
          <w:sz w:val="22"/>
          <w:szCs w:val="22"/>
        </w:rPr>
        <w:t xml:space="preserve">: </w:t>
      </w:r>
      <w:r w:rsidR="00166DE2" w:rsidRPr="00534A8D">
        <w:rPr>
          <w:rFonts w:asciiTheme="minorHAnsi" w:hAnsiTheme="minorHAnsi" w:cs="Calibri"/>
          <w:sz w:val="22"/>
          <w:szCs w:val="22"/>
        </w:rPr>
        <w:t xml:space="preserve">The </w:t>
      </w:r>
      <w:r w:rsidR="00E31F5A" w:rsidRPr="00534A8D">
        <w:rPr>
          <w:rFonts w:asciiTheme="minorHAnsi" w:hAnsiTheme="minorHAnsi" w:cs="Calibri"/>
          <w:b/>
          <w:sz w:val="22"/>
          <w:szCs w:val="22"/>
        </w:rPr>
        <w:t>201</w:t>
      </w:r>
      <w:r w:rsidR="0081778A">
        <w:rPr>
          <w:rFonts w:asciiTheme="minorHAnsi" w:hAnsiTheme="minorHAnsi" w:cs="Calibri"/>
          <w:b/>
          <w:sz w:val="22"/>
          <w:szCs w:val="22"/>
        </w:rPr>
        <w:t>8</w:t>
      </w:r>
      <w:r w:rsidR="00E31F5A" w:rsidRPr="00534A8D">
        <w:rPr>
          <w:rFonts w:asciiTheme="minorHAnsi" w:hAnsiTheme="minorHAnsi" w:cs="Calibri"/>
          <w:sz w:val="22"/>
          <w:szCs w:val="22"/>
        </w:rPr>
        <w:t xml:space="preserve"> </w:t>
      </w:r>
      <w:r w:rsidR="00166DE2" w:rsidRPr="00534A8D">
        <w:rPr>
          <w:rFonts w:asciiTheme="minorHAnsi" w:hAnsiTheme="minorHAnsi" w:cs="Calibri"/>
          <w:b/>
          <w:sz w:val="22"/>
          <w:szCs w:val="22"/>
        </w:rPr>
        <w:t xml:space="preserve">Aging Empowerment Conference: </w:t>
      </w:r>
      <w:r w:rsidR="00E442F9" w:rsidRPr="00534A8D">
        <w:rPr>
          <w:rFonts w:asciiTheme="minorHAnsi" w:hAnsiTheme="minorHAnsi" w:cs="Calibri"/>
          <w:b/>
          <w:sz w:val="22"/>
          <w:szCs w:val="22"/>
        </w:rPr>
        <w:t xml:space="preserve">Living a Self-Determined Life </w:t>
      </w:r>
      <w:r w:rsidR="00D21F50" w:rsidRPr="00534A8D">
        <w:rPr>
          <w:rFonts w:asciiTheme="minorHAnsi" w:hAnsiTheme="minorHAnsi" w:cs="Calibri"/>
          <w:sz w:val="22"/>
          <w:szCs w:val="22"/>
        </w:rPr>
        <w:t xml:space="preserve">focuses on </w:t>
      </w:r>
      <w:r w:rsidR="00166DE2" w:rsidRPr="00534A8D">
        <w:rPr>
          <w:rFonts w:asciiTheme="minorHAnsi" w:hAnsiTheme="minorHAnsi" w:cs="Calibri"/>
          <w:sz w:val="22"/>
          <w:szCs w:val="22"/>
        </w:rPr>
        <w:t xml:space="preserve">exploring </w:t>
      </w:r>
      <w:r w:rsidR="0081778A">
        <w:rPr>
          <w:rFonts w:asciiTheme="minorHAnsi" w:hAnsiTheme="minorHAnsi" w:cs="Calibri"/>
          <w:sz w:val="22"/>
          <w:szCs w:val="22"/>
        </w:rPr>
        <w:t xml:space="preserve">how to ensure we are seizing opportunities that impact both policy and community efforts to preserve full citizenship far into the later years of life. </w:t>
      </w:r>
      <w:r w:rsidR="00166DE2" w:rsidRPr="00534A8D">
        <w:rPr>
          <w:rFonts w:asciiTheme="minorHAnsi" w:hAnsiTheme="minorHAnsi" w:cs="Calibri"/>
          <w:sz w:val="22"/>
          <w:szCs w:val="22"/>
        </w:rPr>
        <w:t xml:space="preserve">This is the </w:t>
      </w:r>
      <w:r w:rsidR="0081778A">
        <w:rPr>
          <w:rFonts w:asciiTheme="minorHAnsi" w:hAnsiTheme="minorHAnsi" w:cs="Calibri"/>
          <w:sz w:val="22"/>
          <w:szCs w:val="22"/>
        </w:rPr>
        <w:t>5</w:t>
      </w:r>
      <w:r w:rsidR="00226816">
        <w:rPr>
          <w:rFonts w:asciiTheme="minorHAnsi" w:hAnsiTheme="minorHAnsi" w:cs="Calibri"/>
          <w:sz w:val="22"/>
          <w:szCs w:val="22"/>
        </w:rPr>
        <w:t>th</w:t>
      </w:r>
      <w:r w:rsidR="00166DE2" w:rsidRPr="00534A8D">
        <w:rPr>
          <w:rFonts w:asciiTheme="minorHAnsi" w:hAnsiTheme="minorHAnsi" w:cs="Calibri"/>
          <w:sz w:val="22"/>
          <w:szCs w:val="22"/>
        </w:rPr>
        <w:t xml:space="preserve"> annual conference and is ho</w:t>
      </w:r>
      <w:r w:rsidR="00A73CE6" w:rsidRPr="00534A8D">
        <w:rPr>
          <w:rFonts w:asciiTheme="minorHAnsi" w:hAnsiTheme="minorHAnsi" w:cs="Calibri"/>
          <w:sz w:val="22"/>
          <w:szCs w:val="22"/>
        </w:rPr>
        <w:t xml:space="preserve">sted by </w:t>
      </w:r>
      <w:r w:rsidR="007A22B3">
        <w:rPr>
          <w:rFonts w:asciiTheme="minorHAnsi" w:hAnsiTheme="minorHAnsi" w:cs="Calibri"/>
          <w:sz w:val="22"/>
          <w:szCs w:val="22"/>
        </w:rPr>
        <w:t>In</w:t>
      </w:r>
      <w:r w:rsidR="00A73CE6" w:rsidRPr="00F812B8">
        <w:rPr>
          <w:rFonts w:asciiTheme="minorHAnsi" w:hAnsiTheme="minorHAnsi" w:cs="Calibri"/>
          <w:sz w:val="22"/>
          <w:szCs w:val="22"/>
        </w:rPr>
        <w:t>Control Wisconsin and other sponsors</w:t>
      </w:r>
      <w:r w:rsidR="00166DE2" w:rsidRPr="00F812B8">
        <w:rPr>
          <w:rFonts w:asciiTheme="minorHAnsi" w:hAnsiTheme="minorHAnsi" w:cs="Calibri"/>
          <w:sz w:val="22"/>
          <w:szCs w:val="22"/>
        </w:rPr>
        <w:t>.</w:t>
      </w:r>
    </w:p>
    <w:p w14:paraId="4B9ABA8B" w14:textId="77777777" w:rsidR="0081778A" w:rsidRDefault="0081778A" w:rsidP="0051305B">
      <w:pPr>
        <w:rPr>
          <w:rFonts w:asciiTheme="minorHAnsi" w:hAnsiTheme="minorHAnsi" w:cs="Calibri"/>
          <w:sz w:val="22"/>
          <w:szCs w:val="22"/>
        </w:rPr>
      </w:pPr>
    </w:p>
    <w:p w14:paraId="054D299F" w14:textId="2FB2A533" w:rsidR="0099271B" w:rsidRPr="00534A8D" w:rsidRDefault="00E442F9" w:rsidP="0051305B">
      <w:pPr>
        <w:rPr>
          <w:rFonts w:asciiTheme="minorHAnsi" w:hAnsiTheme="minorHAnsi" w:cs="Calibri"/>
        </w:rPr>
      </w:pPr>
      <w:r w:rsidRPr="00534A8D">
        <w:rPr>
          <w:rFonts w:asciiTheme="minorHAnsi" w:hAnsiTheme="minorHAnsi" w:cs="Calibri"/>
          <w:b/>
          <w:sz w:val="22"/>
          <w:szCs w:val="22"/>
        </w:rPr>
        <w:t>DATE AND LOCATION:</w:t>
      </w:r>
      <w:r w:rsidR="004F5658" w:rsidRPr="00534A8D">
        <w:rPr>
          <w:rFonts w:asciiTheme="minorHAnsi" w:hAnsiTheme="minorHAnsi" w:cs="Calibri"/>
          <w:b/>
          <w:sz w:val="22"/>
          <w:szCs w:val="22"/>
        </w:rPr>
        <w:t xml:space="preserve"> </w:t>
      </w:r>
      <w:r w:rsidR="00651F32" w:rsidRPr="00F812B8">
        <w:rPr>
          <w:rFonts w:asciiTheme="minorHAnsi" w:hAnsiTheme="minorHAnsi" w:cs="Calibri"/>
          <w:sz w:val="22"/>
          <w:szCs w:val="22"/>
          <w:u w:val="single"/>
        </w:rPr>
        <w:t xml:space="preserve">June </w:t>
      </w:r>
      <w:r w:rsidR="0081778A">
        <w:rPr>
          <w:rFonts w:asciiTheme="minorHAnsi" w:hAnsiTheme="minorHAnsi" w:cs="Calibri"/>
          <w:sz w:val="22"/>
          <w:szCs w:val="22"/>
          <w:u w:val="single"/>
        </w:rPr>
        <w:t>14-15</w:t>
      </w:r>
      <w:r w:rsidR="00F812B8" w:rsidRPr="00F812B8">
        <w:rPr>
          <w:rFonts w:asciiTheme="minorHAnsi" w:hAnsiTheme="minorHAnsi" w:cs="Calibri"/>
          <w:sz w:val="22"/>
          <w:szCs w:val="22"/>
          <w:u w:val="single"/>
        </w:rPr>
        <w:t>, 201</w:t>
      </w:r>
      <w:r w:rsidR="0081778A">
        <w:rPr>
          <w:rFonts w:asciiTheme="minorHAnsi" w:hAnsiTheme="minorHAnsi" w:cs="Calibri"/>
          <w:sz w:val="22"/>
          <w:szCs w:val="22"/>
          <w:u w:val="single"/>
        </w:rPr>
        <w:t>8,</w:t>
      </w:r>
      <w:r w:rsidR="0081778A">
        <w:rPr>
          <w:rFonts w:asciiTheme="minorHAnsi" w:hAnsiTheme="minorHAnsi" w:cs="Calibri"/>
          <w:sz w:val="22"/>
          <w:szCs w:val="22"/>
        </w:rPr>
        <w:t xml:space="preserve"> at the</w:t>
      </w:r>
      <w:r w:rsidR="00F812B8">
        <w:rPr>
          <w:rFonts w:asciiTheme="minorHAnsi" w:hAnsiTheme="minorHAnsi" w:cs="Calibri"/>
          <w:sz w:val="22"/>
          <w:szCs w:val="22"/>
        </w:rPr>
        <w:t xml:space="preserve"> </w:t>
      </w:r>
      <w:r w:rsidR="0081778A">
        <w:rPr>
          <w:rFonts w:asciiTheme="minorHAnsi" w:hAnsiTheme="minorHAnsi" w:cs="Calibri"/>
          <w:sz w:val="22"/>
          <w:szCs w:val="22"/>
        </w:rPr>
        <w:t>Crowne Plaza Hotel and</w:t>
      </w:r>
      <w:r w:rsidRPr="00F812B8">
        <w:rPr>
          <w:rFonts w:asciiTheme="minorHAnsi" w:hAnsiTheme="minorHAnsi" w:cs="Calibri"/>
          <w:sz w:val="22"/>
          <w:szCs w:val="22"/>
        </w:rPr>
        <w:t xml:space="preserve"> Conference Center</w:t>
      </w:r>
      <w:r w:rsidRPr="00534A8D">
        <w:rPr>
          <w:rFonts w:asciiTheme="minorHAnsi" w:hAnsiTheme="minorHAnsi" w:cs="Calibri"/>
          <w:sz w:val="22"/>
          <w:szCs w:val="22"/>
        </w:rPr>
        <w:t>,</w:t>
      </w:r>
      <w:r w:rsidR="0081778A">
        <w:rPr>
          <w:rFonts w:asciiTheme="minorHAnsi" w:hAnsiTheme="minorHAnsi" w:cs="Calibri"/>
          <w:sz w:val="22"/>
          <w:szCs w:val="22"/>
        </w:rPr>
        <w:t xml:space="preserve"> Madison</w:t>
      </w:r>
      <w:r w:rsidRPr="00534A8D">
        <w:rPr>
          <w:rFonts w:asciiTheme="minorHAnsi" w:hAnsiTheme="minorHAnsi" w:cs="Calibri"/>
          <w:sz w:val="22"/>
          <w:szCs w:val="22"/>
        </w:rPr>
        <w:t>, WI</w:t>
      </w:r>
      <w:r w:rsidR="00C267B4" w:rsidRPr="00534A8D">
        <w:rPr>
          <w:rFonts w:asciiTheme="minorHAnsi" w:hAnsiTheme="minorHAnsi" w:cs="Calibri"/>
          <w:sz w:val="22"/>
          <w:szCs w:val="22"/>
        </w:rPr>
        <w:t>.</w:t>
      </w:r>
      <w:r w:rsidR="00F812B8">
        <w:rPr>
          <w:rFonts w:asciiTheme="minorHAnsi" w:hAnsiTheme="minorHAnsi" w:cs="Calibri"/>
          <w:sz w:val="22"/>
          <w:szCs w:val="22"/>
        </w:rPr>
        <w:t xml:space="preserve"> </w:t>
      </w:r>
    </w:p>
    <w:p w14:paraId="7C427B38" w14:textId="77777777" w:rsidR="00E442F9" w:rsidRPr="00534A8D" w:rsidRDefault="00E442F9" w:rsidP="0051305B">
      <w:pPr>
        <w:rPr>
          <w:rFonts w:asciiTheme="minorHAnsi" w:hAnsiTheme="minorHAnsi" w:cs="Calibri"/>
        </w:rPr>
      </w:pPr>
    </w:p>
    <w:p w14:paraId="1D7E17F8" w14:textId="77777777" w:rsidR="002676B6" w:rsidRPr="00534A8D" w:rsidRDefault="009D0973" w:rsidP="009D0973">
      <w:pPr>
        <w:rPr>
          <w:rFonts w:asciiTheme="minorHAnsi" w:hAnsiTheme="minorHAnsi" w:cs="Calibri"/>
          <w:b/>
          <w:sz w:val="22"/>
          <w:szCs w:val="22"/>
        </w:rPr>
      </w:pPr>
      <w:r w:rsidRPr="00534A8D">
        <w:rPr>
          <w:rFonts w:asciiTheme="minorHAnsi" w:hAnsiTheme="minorHAnsi" w:cs="Calibri"/>
          <w:b/>
          <w:sz w:val="22"/>
          <w:szCs w:val="22"/>
        </w:rPr>
        <w:t>LEARNING OBJECTIVES</w:t>
      </w:r>
      <w:r w:rsidR="006A50F9" w:rsidRPr="00534A8D">
        <w:rPr>
          <w:rFonts w:asciiTheme="minorHAnsi" w:hAnsiTheme="minorHAnsi" w:cs="Calibri"/>
          <w:b/>
          <w:sz w:val="22"/>
          <w:szCs w:val="22"/>
        </w:rPr>
        <w:t>:</w:t>
      </w:r>
    </w:p>
    <w:p w14:paraId="096A4C0E" w14:textId="77777777" w:rsidR="002676B6" w:rsidRPr="00534A8D" w:rsidRDefault="00E442F9" w:rsidP="002676B6">
      <w:pPr>
        <w:pStyle w:val="ListParagraph"/>
        <w:numPr>
          <w:ilvl w:val="0"/>
          <w:numId w:val="13"/>
        </w:numPr>
        <w:spacing w:after="0" w:line="240" w:lineRule="auto"/>
        <w:rPr>
          <w:rFonts w:asciiTheme="minorHAnsi" w:hAnsiTheme="minorHAnsi" w:cs="Calibri"/>
        </w:rPr>
      </w:pPr>
      <w:r w:rsidRPr="00534A8D">
        <w:rPr>
          <w:rFonts w:asciiTheme="minorHAnsi" w:hAnsiTheme="minorHAnsi" w:cs="Calibri"/>
        </w:rPr>
        <w:t>Challenge traditional ways of thinking about aging and older adults and explore how older people can retain control and choice</w:t>
      </w:r>
    </w:p>
    <w:p w14:paraId="4DF46916" w14:textId="77777777" w:rsidR="002676B6" w:rsidRPr="00534A8D" w:rsidRDefault="00E442F9" w:rsidP="002676B6">
      <w:pPr>
        <w:pStyle w:val="ListParagraph"/>
        <w:numPr>
          <w:ilvl w:val="0"/>
          <w:numId w:val="13"/>
        </w:numPr>
        <w:spacing w:after="0" w:line="240" w:lineRule="auto"/>
        <w:rPr>
          <w:rFonts w:asciiTheme="minorHAnsi" w:hAnsiTheme="minorHAnsi" w:cs="Calibri"/>
        </w:rPr>
      </w:pPr>
      <w:r w:rsidRPr="00534A8D">
        <w:rPr>
          <w:rFonts w:asciiTheme="minorHAnsi" w:hAnsiTheme="minorHAnsi" w:cs="Calibri"/>
        </w:rPr>
        <w:t>Give voice to older people’s desire and capacity to maintain control of their lives – including people with dementia</w:t>
      </w:r>
    </w:p>
    <w:p w14:paraId="34704D15" w14:textId="77777777" w:rsidR="002676B6" w:rsidRPr="00534A8D" w:rsidRDefault="00E442F9" w:rsidP="002676B6">
      <w:pPr>
        <w:pStyle w:val="ListParagraph"/>
        <w:numPr>
          <w:ilvl w:val="0"/>
          <w:numId w:val="13"/>
        </w:numPr>
        <w:spacing w:after="0" w:line="240" w:lineRule="auto"/>
        <w:rPr>
          <w:rFonts w:asciiTheme="minorHAnsi" w:hAnsiTheme="minorHAnsi" w:cs="Calibri"/>
        </w:rPr>
      </w:pPr>
      <w:r w:rsidRPr="00534A8D">
        <w:rPr>
          <w:rFonts w:asciiTheme="minorHAnsi" w:hAnsiTheme="minorHAnsi" w:cs="Calibri"/>
        </w:rPr>
        <w:t xml:space="preserve">Promote the exchange of information </w:t>
      </w:r>
      <w:r w:rsidR="00A73CE6" w:rsidRPr="00534A8D">
        <w:rPr>
          <w:rFonts w:asciiTheme="minorHAnsi" w:hAnsiTheme="minorHAnsi" w:cs="Calibri"/>
        </w:rPr>
        <w:t xml:space="preserve">on self-determination </w:t>
      </w:r>
      <w:r w:rsidRPr="00534A8D">
        <w:rPr>
          <w:rFonts w:asciiTheme="minorHAnsi" w:hAnsiTheme="minorHAnsi" w:cs="Calibri"/>
        </w:rPr>
        <w:t>betw</w:t>
      </w:r>
      <w:r w:rsidR="002009DC" w:rsidRPr="00534A8D">
        <w:rPr>
          <w:rFonts w:asciiTheme="minorHAnsi" w:hAnsiTheme="minorHAnsi" w:cs="Calibri"/>
        </w:rPr>
        <w:t>een older adults</w:t>
      </w:r>
      <w:r w:rsidRPr="00534A8D">
        <w:rPr>
          <w:rFonts w:asciiTheme="minorHAnsi" w:hAnsiTheme="minorHAnsi" w:cs="Calibri"/>
        </w:rPr>
        <w:t>, family members, and professional caregivers</w:t>
      </w:r>
    </w:p>
    <w:p w14:paraId="5349DB2C" w14:textId="77777777" w:rsidR="002676B6" w:rsidRPr="00534A8D" w:rsidRDefault="00E442F9" w:rsidP="002676B6">
      <w:pPr>
        <w:pStyle w:val="ListParagraph"/>
        <w:numPr>
          <w:ilvl w:val="0"/>
          <w:numId w:val="13"/>
        </w:numPr>
        <w:spacing w:after="0" w:line="240" w:lineRule="auto"/>
        <w:rPr>
          <w:rFonts w:asciiTheme="minorHAnsi" w:hAnsiTheme="minorHAnsi" w:cs="Calibri"/>
        </w:rPr>
      </w:pPr>
      <w:r w:rsidRPr="00534A8D">
        <w:rPr>
          <w:rFonts w:asciiTheme="minorHAnsi" w:hAnsiTheme="minorHAnsi" w:cs="Calibri"/>
        </w:rPr>
        <w:t>Explore how individuals, agencies, and organizations can collaborate to design programs and services that allow opportunity for self-determination</w:t>
      </w:r>
    </w:p>
    <w:p w14:paraId="5369F7D5" w14:textId="77777777" w:rsidR="00E442F9" w:rsidRPr="00534A8D" w:rsidRDefault="00E442F9" w:rsidP="002676B6">
      <w:pPr>
        <w:pStyle w:val="ListParagraph"/>
        <w:numPr>
          <w:ilvl w:val="0"/>
          <w:numId w:val="13"/>
        </w:numPr>
        <w:spacing w:after="0" w:line="240" w:lineRule="auto"/>
        <w:rPr>
          <w:rFonts w:asciiTheme="minorHAnsi" w:hAnsiTheme="minorHAnsi" w:cs="Calibri"/>
        </w:rPr>
      </w:pPr>
      <w:r w:rsidRPr="00534A8D">
        <w:rPr>
          <w:rFonts w:asciiTheme="minorHAnsi" w:hAnsiTheme="minorHAnsi" w:cs="Calibri"/>
        </w:rPr>
        <w:t>Identify effective ways to support and empower family caregivers</w:t>
      </w:r>
    </w:p>
    <w:p w14:paraId="23557FD8" w14:textId="77777777" w:rsidR="002676B6" w:rsidRPr="00534A8D" w:rsidRDefault="002676B6" w:rsidP="0051305B">
      <w:pPr>
        <w:rPr>
          <w:rFonts w:asciiTheme="minorHAnsi" w:hAnsiTheme="minorHAnsi" w:cs="Calibri"/>
        </w:rPr>
      </w:pPr>
    </w:p>
    <w:p w14:paraId="221656AA" w14:textId="77777777" w:rsidR="002676B6" w:rsidRPr="00534A8D" w:rsidRDefault="009D0973" w:rsidP="009D0973">
      <w:pPr>
        <w:rPr>
          <w:rFonts w:asciiTheme="minorHAnsi" w:hAnsiTheme="minorHAnsi" w:cs="Calibri"/>
          <w:b/>
          <w:sz w:val="22"/>
          <w:szCs w:val="22"/>
        </w:rPr>
      </w:pPr>
      <w:r w:rsidRPr="00534A8D">
        <w:rPr>
          <w:rFonts w:asciiTheme="minorHAnsi" w:hAnsiTheme="minorHAnsi" w:cs="Calibri"/>
          <w:b/>
          <w:sz w:val="22"/>
          <w:szCs w:val="22"/>
        </w:rPr>
        <w:t>AUDIENCE</w:t>
      </w:r>
      <w:r w:rsidR="006A50F9" w:rsidRPr="00534A8D">
        <w:rPr>
          <w:rFonts w:asciiTheme="minorHAnsi" w:hAnsiTheme="minorHAnsi" w:cs="Calibri"/>
          <w:b/>
          <w:sz w:val="22"/>
          <w:szCs w:val="22"/>
        </w:rPr>
        <w:t>:</w:t>
      </w:r>
      <w:r w:rsidR="00351757" w:rsidRPr="00534A8D">
        <w:rPr>
          <w:rFonts w:asciiTheme="minorHAnsi" w:hAnsiTheme="minorHAnsi" w:cs="Calibri"/>
          <w:b/>
          <w:sz w:val="22"/>
          <w:szCs w:val="22"/>
        </w:rPr>
        <w:t xml:space="preserve"> </w:t>
      </w:r>
      <w:r w:rsidR="00E442F9" w:rsidRPr="00534A8D">
        <w:rPr>
          <w:rFonts w:asciiTheme="minorHAnsi" w:hAnsiTheme="minorHAnsi" w:cs="Calibri"/>
          <w:sz w:val="22"/>
          <w:szCs w:val="22"/>
        </w:rPr>
        <w:t>The conference attracts a diverse statewide aud</w:t>
      </w:r>
      <w:r w:rsidR="002009DC" w:rsidRPr="00534A8D">
        <w:rPr>
          <w:rFonts w:asciiTheme="minorHAnsi" w:hAnsiTheme="minorHAnsi" w:cs="Calibri"/>
          <w:sz w:val="22"/>
          <w:szCs w:val="22"/>
        </w:rPr>
        <w:t>ience that includes older adults</w:t>
      </w:r>
      <w:r w:rsidR="00E442F9" w:rsidRPr="00534A8D">
        <w:rPr>
          <w:rFonts w:asciiTheme="minorHAnsi" w:hAnsiTheme="minorHAnsi" w:cs="Calibri"/>
          <w:sz w:val="22"/>
          <w:szCs w:val="22"/>
        </w:rPr>
        <w:t xml:space="preserve">, caregivers, and professionals. In addition to direct care workers, professionals who attend include staff from county and tribal aging offices and Aging &amp; Disability Resource Centers (ADRCs), State Office on Aging and Office for Resource Center Development, </w:t>
      </w:r>
      <w:r w:rsidR="006215A1" w:rsidRPr="00534A8D">
        <w:rPr>
          <w:rFonts w:asciiTheme="minorHAnsi" w:hAnsiTheme="minorHAnsi" w:cs="Calibri"/>
          <w:sz w:val="22"/>
          <w:szCs w:val="22"/>
        </w:rPr>
        <w:t>IRIS Independent Consultant Agency Providers, IR</w:t>
      </w:r>
      <w:r w:rsidR="00D21F50" w:rsidRPr="00534A8D">
        <w:rPr>
          <w:rFonts w:asciiTheme="minorHAnsi" w:hAnsiTheme="minorHAnsi" w:cs="Calibri"/>
          <w:sz w:val="22"/>
          <w:szCs w:val="22"/>
        </w:rPr>
        <w:t>IS Fiscal Employer Agent Providers, Independent Living Centers, human services departments, advocacy organizations, managed care organizations, adult protective service agencies, crisis and mental health agencies, agencies serving people with developmental disabilities, long-term care facilities, and health care providers.</w:t>
      </w:r>
    </w:p>
    <w:p w14:paraId="4E077F64" w14:textId="77777777" w:rsidR="00F05FD0" w:rsidRPr="00534A8D" w:rsidRDefault="002676B6" w:rsidP="0051305B">
      <w:pPr>
        <w:rPr>
          <w:rFonts w:asciiTheme="minorHAnsi" w:hAnsiTheme="minorHAnsi" w:cs="Calibri"/>
          <w:sz w:val="26"/>
          <w:szCs w:val="26"/>
        </w:rPr>
      </w:pPr>
      <w:r w:rsidRPr="00534A8D">
        <w:rPr>
          <w:rFonts w:asciiTheme="minorHAnsi" w:hAnsiTheme="minorHAnsi" w:cs="Calibri"/>
        </w:rPr>
        <w:t xml:space="preserve"> </w:t>
      </w:r>
    </w:p>
    <w:p w14:paraId="10AEEBAF" w14:textId="47682623" w:rsidR="0051305B" w:rsidRPr="00534A8D" w:rsidRDefault="0051305B" w:rsidP="0051305B">
      <w:pPr>
        <w:rPr>
          <w:rFonts w:asciiTheme="minorHAnsi" w:hAnsiTheme="minorHAnsi" w:cs="Calibri"/>
          <w:sz w:val="22"/>
          <w:szCs w:val="22"/>
        </w:rPr>
      </w:pPr>
      <w:r w:rsidRPr="00534A8D">
        <w:rPr>
          <w:rFonts w:asciiTheme="minorHAnsi" w:hAnsiTheme="minorHAnsi" w:cs="Calibri"/>
          <w:b/>
          <w:sz w:val="22"/>
          <w:szCs w:val="22"/>
        </w:rPr>
        <w:t>FORMAT</w:t>
      </w:r>
      <w:r w:rsidR="00351757" w:rsidRPr="00534A8D">
        <w:rPr>
          <w:rFonts w:asciiTheme="minorHAnsi" w:hAnsiTheme="minorHAnsi" w:cs="Calibri"/>
          <w:b/>
          <w:sz w:val="22"/>
          <w:szCs w:val="22"/>
        </w:rPr>
        <w:t xml:space="preserve">: </w:t>
      </w:r>
      <w:r w:rsidR="0081778A">
        <w:rPr>
          <w:rFonts w:asciiTheme="minorHAnsi" w:hAnsiTheme="minorHAnsi" w:cs="Calibri"/>
          <w:b/>
          <w:sz w:val="22"/>
          <w:szCs w:val="22"/>
        </w:rPr>
        <w:t>E</w:t>
      </w:r>
      <w:r w:rsidR="00D21F50" w:rsidRPr="00534A8D">
        <w:rPr>
          <w:rFonts w:asciiTheme="minorHAnsi" w:hAnsiTheme="minorHAnsi" w:cs="Calibri"/>
          <w:sz w:val="22"/>
          <w:szCs w:val="22"/>
        </w:rPr>
        <w:t>ach</w:t>
      </w:r>
      <w:r w:rsidR="00D21F50" w:rsidRPr="00534A8D">
        <w:rPr>
          <w:rFonts w:asciiTheme="minorHAnsi" w:hAnsiTheme="minorHAnsi" w:cs="Calibri"/>
          <w:b/>
          <w:sz w:val="22"/>
          <w:szCs w:val="22"/>
        </w:rPr>
        <w:t xml:space="preserve"> </w:t>
      </w:r>
      <w:r w:rsidR="00F812B8" w:rsidRPr="0081778A">
        <w:rPr>
          <w:rFonts w:asciiTheme="minorHAnsi" w:hAnsiTheme="minorHAnsi" w:cs="Calibri"/>
          <w:sz w:val="22"/>
          <w:szCs w:val="22"/>
        </w:rPr>
        <w:t xml:space="preserve">conference </w:t>
      </w:r>
      <w:r w:rsidR="00D21F50" w:rsidRPr="0081778A">
        <w:rPr>
          <w:rFonts w:asciiTheme="minorHAnsi" w:hAnsiTheme="minorHAnsi" w:cs="Calibri"/>
          <w:sz w:val="22"/>
          <w:szCs w:val="22"/>
        </w:rPr>
        <w:t>workshop is</w:t>
      </w:r>
      <w:r w:rsidR="00D21F50" w:rsidRPr="00534A8D">
        <w:rPr>
          <w:rFonts w:asciiTheme="minorHAnsi" w:hAnsiTheme="minorHAnsi" w:cs="Calibri"/>
          <w:b/>
          <w:sz w:val="22"/>
          <w:szCs w:val="22"/>
        </w:rPr>
        <w:t xml:space="preserve"> 1 hour </w:t>
      </w:r>
      <w:r w:rsidRPr="00534A8D">
        <w:rPr>
          <w:rFonts w:asciiTheme="minorHAnsi" w:hAnsiTheme="minorHAnsi" w:cs="Calibri"/>
          <w:b/>
          <w:sz w:val="22"/>
          <w:szCs w:val="22"/>
        </w:rPr>
        <w:t xml:space="preserve">in length. </w:t>
      </w:r>
      <w:r w:rsidRPr="00534A8D">
        <w:rPr>
          <w:rFonts w:asciiTheme="minorHAnsi" w:hAnsiTheme="minorHAnsi" w:cs="Calibri"/>
          <w:sz w:val="22"/>
          <w:szCs w:val="22"/>
        </w:rPr>
        <w:t>Workshops requiring more time may utilize two sessions.</w:t>
      </w:r>
    </w:p>
    <w:p w14:paraId="21944F93" w14:textId="77777777" w:rsidR="0051305B" w:rsidRPr="00534A8D" w:rsidRDefault="0051305B" w:rsidP="0051305B">
      <w:pPr>
        <w:rPr>
          <w:rFonts w:asciiTheme="minorHAnsi" w:hAnsiTheme="minorHAnsi" w:cs="Calibri"/>
          <w:b/>
          <w:sz w:val="26"/>
          <w:szCs w:val="26"/>
        </w:rPr>
      </w:pPr>
    </w:p>
    <w:p w14:paraId="51BD7A51" w14:textId="77777777" w:rsidR="0051305B" w:rsidRPr="00534A8D" w:rsidRDefault="0051305B" w:rsidP="0051305B">
      <w:pPr>
        <w:rPr>
          <w:rFonts w:asciiTheme="minorHAnsi" w:hAnsiTheme="minorHAnsi" w:cs="Calibri"/>
          <w:b/>
          <w:sz w:val="22"/>
          <w:szCs w:val="22"/>
        </w:rPr>
      </w:pPr>
      <w:r w:rsidRPr="00534A8D">
        <w:rPr>
          <w:rFonts w:asciiTheme="minorHAnsi" w:hAnsiTheme="minorHAnsi" w:cs="Calibri"/>
          <w:b/>
          <w:sz w:val="22"/>
          <w:szCs w:val="22"/>
        </w:rPr>
        <w:t>TOPIC IDEAS</w:t>
      </w:r>
      <w:r w:rsidR="00351757" w:rsidRPr="00534A8D">
        <w:rPr>
          <w:rFonts w:asciiTheme="minorHAnsi" w:hAnsiTheme="minorHAnsi" w:cs="Calibri"/>
          <w:b/>
          <w:sz w:val="22"/>
          <w:szCs w:val="22"/>
        </w:rPr>
        <w:t xml:space="preserve">: </w:t>
      </w:r>
      <w:r w:rsidRPr="00534A8D">
        <w:rPr>
          <w:rFonts w:asciiTheme="minorHAnsi" w:hAnsiTheme="minorHAnsi" w:cs="Calibri"/>
          <w:sz w:val="22"/>
          <w:szCs w:val="22"/>
        </w:rPr>
        <w:t>Subj</w:t>
      </w:r>
      <w:r w:rsidR="0099271B" w:rsidRPr="00534A8D">
        <w:rPr>
          <w:rFonts w:asciiTheme="minorHAnsi" w:hAnsiTheme="minorHAnsi" w:cs="Calibri"/>
          <w:sz w:val="22"/>
          <w:szCs w:val="22"/>
        </w:rPr>
        <w:t>ect areas are identified below. Suggested topics are listed to give an idea of the topic area, not to limit or define submissions, and other ideas are welcome.</w:t>
      </w:r>
    </w:p>
    <w:p w14:paraId="6D0A4CF1" w14:textId="77777777" w:rsidR="0051305B" w:rsidRPr="00534A8D" w:rsidRDefault="0051305B" w:rsidP="0051305B">
      <w:pPr>
        <w:rPr>
          <w:rFonts w:asciiTheme="minorHAnsi" w:hAnsiTheme="minorHAnsi" w:cs="Calibri"/>
          <w:b/>
        </w:rPr>
      </w:pPr>
    </w:p>
    <w:p w14:paraId="3F369962" w14:textId="43265C84" w:rsidR="0051305B" w:rsidRPr="00534A8D" w:rsidRDefault="0051305B" w:rsidP="0051305B">
      <w:pPr>
        <w:rPr>
          <w:rFonts w:asciiTheme="minorHAnsi" w:hAnsiTheme="minorHAnsi" w:cs="Calibri"/>
          <w:b/>
          <w:sz w:val="22"/>
          <w:szCs w:val="22"/>
        </w:rPr>
      </w:pPr>
      <w:r w:rsidRPr="00534A8D">
        <w:rPr>
          <w:rFonts w:asciiTheme="minorHAnsi" w:hAnsiTheme="minorHAnsi" w:cs="Calibri"/>
          <w:b/>
          <w:sz w:val="22"/>
          <w:szCs w:val="22"/>
        </w:rPr>
        <w:t>SELECTION PROCESS</w:t>
      </w:r>
      <w:r w:rsidR="00351757" w:rsidRPr="00534A8D">
        <w:rPr>
          <w:rFonts w:asciiTheme="minorHAnsi" w:hAnsiTheme="minorHAnsi" w:cs="Calibri"/>
          <w:b/>
          <w:sz w:val="22"/>
          <w:szCs w:val="22"/>
        </w:rPr>
        <w:t xml:space="preserve">: </w:t>
      </w:r>
      <w:r w:rsidRPr="00534A8D">
        <w:rPr>
          <w:rFonts w:asciiTheme="minorHAnsi" w:hAnsiTheme="minorHAnsi" w:cs="Calibri"/>
          <w:sz w:val="22"/>
          <w:szCs w:val="22"/>
        </w:rPr>
        <w:t>All proposals are reviewed by the conference planning committee.</w:t>
      </w:r>
      <w:r w:rsidR="006A50F9" w:rsidRPr="00534A8D">
        <w:rPr>
          <w:rFonts w:asciiTheme="minorHAnsi" w:hAnsiTheme="minorHAnsi" w:cs="Calibri"/>
          <w:sz w:val="22"/>
          <w:szCs w:val="22"/>
        </w:rPr>
        <w:t xml:space="preserve"> </w:t>
      </w:r>
      <w:r w:rsidRPr="00534A8D">
        <w:rPr>
          <w:rFonts w:asciiTheme="minorHAnsi" w:hAnsiTheme="minorHAnsi" w:cs="Calibri"/>
          <w:sz w:val="22"/>
          <w:szCs w:val="22"/>
        </w:rPr>
        <w:t>Notification</w:t>
      </w:r>
      <w:r w:rsidR="00023008" w:rsidRPr="00534A8D">
        <w:rPr>
          <w:rFonts w:asciiTheme="minorHAnsi" w:hAnsiTheme="minorHAnsi" w:cs="Calibri"/>
          <w:sz w:val="22"/>
          <w:szCs w:val="22"/>
        </w:rPr>
        <w:t>s</w:t>
      </w:r>
      <w:r w:rsidRPr="00534A8D">
        <w:rPr>
          <w:rFonts w:asciiTheme="minorHAnsi" w:hAnsiTheme="minorHAnsi" w:cs="Calibri"/>
          <w:sz w:val="22"/>
          <w:szCs w:val="22"/>
        </w:rPr>
        <w:t xml:space="preserve"> will be made by</w:t>
      </w:r>
      <w:r w:rsidR="00D00A88" w:rsidRPr="00534A8D">
        <w:rPr>
          <w:rFonts w:asciiTheme="minorHAnsi" w:hAnsiTheme="minorHAnsi" w:cs="Calibri"/>
          <w:sz w:val="22"/>
          <w:szCs w:val="22"/>
        </w:rPr>
        <w:t xml:space="preserve"> </w:t>
      </w:r>
      <w:r w:rsidR="00EE4378">
        <w:rPr>
          <w:rFonts w:asciiTheme="minorHAnsi" w:hAnsiTheme="minorHAnsi" w:cs="Calibri"/>
          <w:sz w:val="22"/>
          <w:szCs w:val="22"/>
        </w:rPr>
        <w:t>April</w:t>
      </w:r>
      <w:r w:rsidR="009B1C02" w:rsidRPr="00F812B8">
        <w:rPr>
          <w:rFonts w:asciiTheme="minorHAnsi" w:hAnsiTheme="minorHAnsi" w:cs="Calibri"/>
          <w:sz w:val="22"/>
          <w:szCs w:val="22"/>
        </w:rPr>
        <w:t xml:space="preserve"> 1, 201</w:t>
      </w:r>
      <w:r w:rsidR="0081778A">
        <w:rPr>
          <w:rFonts w:asciiTheme="minorHAnsi" w:hAnsiTheme="minorHAnsi" w:cs="Calibri"/>
          <w:sz w:val="22"/>
          <w:szCs w:val="22"/>
        </w:rPr>
        <w:t>8</w:t>
      </w:r>
      <w:r w:rsidR="009B1C02" w:rsidRPr="00F812B8">
        <w:rPr>
          <w:rFonts w:asciiTheme="minorHAnsi" w:hAnsiTheme="minorHAnsi" w:cs="Calibri"/>
          <w:sz w:val="22"/>
          <w:szCs w:val="22"/>
        </w:rPr>
        <w:t>.</w:t>
      </w:r>
    </w:p>
    <w:p w14:paraId="2CA72ABB" w14:textId="77777777" w:rsidR="009B1C02" w:rsidRPr="00534A8D" w:rsidRDefault="009B1C02" w:rsidP="0051305B">
      <w:pPr>
        <w:rPr>
          <w:rFonts w:asciiTheme="minorHAnsi" w:hAnsiTheme="minorHAnsi" w:cs="Calibri"/>
          <w:sz w:val="22"/>
          <w:szCs w:val="22"/>
        </w:rPr>
      </w:pPr>
    </w:p>
    <w:p w14:paraId="241F1184" w14:textId="77777777" w:rsidR="0051305B" w:rsidRPr="00534A8D" w:rsidRDefault="0051305B" w:rsidP="0051305B">
      <w:pPr>
        <w:rPr>
          <w:rFonts w:asciiTheme="minorHAnsi" w:hAnsiTheme="minorHAnsi" w:cs="Calibri"/>
          <w:b/>
          <w:sz w:val="22"/>
          <w:szCs w:val="22"/>
        </w:rPr>
      </w:pPr>
      <w:r w:rsidRPr="00534A8D">
        <w:rPr>
          <w:rFonts w:asciiTheme="minorHAnsi" w:hAnsiTheme="minorHAnsi" w:cs="Calibri"/>
          <w:b/>
          <w:sz w:val="22"/>
          <w:szCs w:val="22"/>
        </w:rPr>
        <w:t>TO SUBMIT A PROPOSAL</w:t>
      </w:r>
    </w:p>
    <w:p w14:paraId="60027E94" w14:textId="5FDCBA34" w:rsidR="007A22B3" w:rsidRDefault="007A22B3" w:rsidP="007A22B3">
      <w:pPr>
        <w:pStyle w:val="ListParagraph"/>
        <w:widowControl w:val="0"/>
        <w:numPr>
          <w:ilvl w:val="0"/>
          <w:numId w:val="16"/>
        </w:numPr>
        <w:tabs>
          <w:tab w:val="left" w:pos="981"/>
        </w:tabs>
        <w:autoSpaceDE w:val="0"/>
        <w:autoSpaceDN w:val="0"/>
        <w:spacing w:before="100" w:after="0" w:line="240" w:lineRule="auto"/>
        <w:contextualSpacing w:val="0"/>
      </w:pPr>
      <w:r>
        <w:rPr>
          <w:color w:val="323031"/>
          <w:spacing w:val="-13"/>
        </w:rPr>
        <w:t xml:space="preserve">To </w:t>
      </w:r>
      <w:r>
        <w:rPr>
          <w:color w:val="323031"/>
        </w:rPr>
        <w:t xml:space="preserve">submit a proposal, </w:t>
      </w:r>
      <w:hyperlink r:id="rId9">
        <w:r w:rsidRPr="007A22B3">
          <w:rPr>
            <w:color w:val="4F81BD" w:themeColor="accent1"/>
            <w:u w:val="single"/>
          </w:rPr>
          <w:t>click here</w:t>
        </w:r>
      </w:hyperlink>
      <w:r>
        <w:rPr>
          <w:color w:val="323031"/>
        </w:rPr>
        <w:t xml:space="preserve"> or visit:</w:t>
      </w:r>
      <w:r>
        <w:rPr>
          <w:color w:val="323031"/>
          <w:spacing w:val="-33"/>
        </w:rPr>
        <w:t xml:space="preserve">  </w:t>
      </w:r>
      <w:r w:rsidRPr="007A22B3">
        <w:t>https://www.surveymonkey.com/r/DHQ6DZX</w:t>
      </w:r>
    </w:p>
    <w:p w14:paraId="5ABED579" w14:textId="31B80B2C" w:rsidR="007A22B3" w:rsidRDefault="007A22B3" w:rsidP="007A22B3">
      <w:pPr>
        <w:pStyle w:val="ListParagraph"/>
        <w:widowControl w:val="0"/>
        <w:numPr>
          <w:ilvl w:val="0"/>
          <w:numId w:val="16"/>
        </w:numPr>
        <w:tabs>
          <w:tab w:val="left" w:pos="985"/>
        </w:tabs>
        <w:autoSpaceDE w:val="0"/>
        <w:autoSpaceDN w:val="0"/>
        <w:spacing w:before="11" w:after="0" w:line="240" w:lineRule="auto"/>
        <w:ind w:left="984" w:hanging="244"/>
        <w:contextualSpacing w:val="0"/>
      </w:pPr>
      <w:r>
        <w:rPr>
          <w:color w:val="323031"/>
        </w:rPr>
        <w:t>Proposals must be received by March 1</w:t>
      </w:r>
      <w:r w:rsidR="00EE4378">
        <w:rPr>
          <w:color w:val="323031"/>
        </w:rPr>
        <w:t>5</w:t>
      </w:r>
      <w:r>
        <w:rPr>
          <w:color w:val="323031"/>
        </w:rPr>
        <w:t>,</w:t>
      </w:r>
      <w:r>
        <w:rPr>
          <w:color w:val="323031"/>
          <w:spacing w:val="-1"/>
        </w:rPr>
        <w:t xml:space="preserve"> </w:t>
      </w:r>
      <w:r>
        <w:rPr>
          <w:color w:val="323031"/>
        </w:rPr>
        <w:t>2018.</w:t>
      </w:r>
    </w:p>
    <w:p w14:paraId="222F2195" w14:textId="77777777" w:rsidR="007A22B3" w:rsidRPr="007A22B3" w:rsidRDefault="007A22B3" w:rsidP="007A22B3">
      <w:pPr>
        <w:pStyle w:val="ListParagraph"/>
        <w:widowControl w:val="0"/>
        <w:numPr>
          <w:ilvl w:val="0"/>
          <w:numId w:val="16"/>
        </w:numPr>
        <w:tabs>
          <w:tab w:val="left" w:pos="985"/>
        </w:tabs>
        <w:autoSpaceDE w:val="0"/>
        <w:autoSpaceDN w:val="0"/>
        <w:spacing w:before="11" w:after="0" w:line="240" w:lineRule="auto"/>
        <w:ind w:left="984" w:hanging="244"/>
        <w:contextualSpacing w:val="0"/>
      </w:pPr>
      <w:r>
        <w:rPr>
          <w:color w:val="323031"/>
        </w:rPr>
        <w:t>Questions? Contact Peggy Rynearson, Conference Planner, at</w:t>
      </w:r>
      <w:r>
        <w:rPr>
          <w:color w:val="323031"/>
          <w:spacing w:val="-14"/>
        </w:rPr>
        <w:t xml:space="preserve"> </w:t>
      </w:r>
      <w:hyperlink r:id="rId10">
        <w:r>
          <w:rPr>
            <w:color w:val="323031"/>
          </w:rPr>
          <w:t>prynearson@gmail.com.</w:t>
        </w:r>
      </w:hyperlink>
    </w:p>
    <w:p w14:paraId="47F1BA54" w14:textId="0190919F" w:rsidR="009C42CC" w:rsidRPr="007A22B3" w:rsidRDefault="009C42CC" w:rsidP="007A22B3">
      <w:pPr>
        <w:pStyle w:val="ListParagraph"/>
        <w:widowControl w:val="0"/>
        <w:numPr>
          <w:ilvl w:val="0"/>
          <w:numId w:val="16"/>
        </w:numPr>
        <w:tabs>
          <w:tab w:val="left" w:pos="985"/>
        </w:tabs>
        <w:autoSpaceDE w:val="0"/>
        <w:autoSpaceDN w:val="0"/>
        <w:spacing w:before="11" w:after="0" w:line="240" w:lineRule="auto"/>
        <w:ind w:left="984" w:hanging="244"/>
        <w:contextualSpacing w:val="0"/>
      </w:pPr>
      <w:r w:rsidRPr="007A22B3">
        <w:rPr>
          <w:rFonts w:asciiTheme="minorHAnsi" w:hAnsiTheme="minorHAnsi" w:cs="Calibri"/>
          <w:color w:val="000000"/>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764"/>
      </w:tblGrid>
      <w:tr w:rsidR="0051305B" w:rsidRPr="00534A8D" w14:paraId="740C639B" w14:textId="77777777" w:rsidTr="00F366DA">
        <w:trPr>
          <w:trHeight w:val="530"/>
          <w:jc w:val="center"/>
        </w:trPr>
        <w:tc>
          <w:tcPr>
            <w:tcW w:w="5000" w:type="pct"/>
            <w:shd w:val="clear" w:color="auto" w:fill="F2F2F2" w:themeFill="background1" w:themeFillShade="F2"/>
            <w:vAlign w:val="center"/>
          </w:tcPr>
          <w:p w14:paraId="1F8608CD" w14:textId="77777777" w:rsidR="0051305B" w:rsidRPr="00534A8D" w:rsidRDefault="007806CC" w:rsidP="00E41076">
            <w:pPr>
              <w:jc w:val="center"/>
              <w:rPr>
                <w:rFonts w:ascii="Myriad Pro" w:hAnsi="Myriad Pro" w:cs="Calibri"/>
                <w:b/>
                <w:sz w:val="28"/>
                <w:szCs w:val="28"/>
              </w:rPr>
            </w:pPr>
            <w:r w:rsidRPr="00534A8D">
              <w:rPr>
                <w:rFonts w:ascii="Myriad Pro" w:hAnsi="Myriad Pro" w:cs="Calibri"/>
              </w:rPr>
              <w:lastRenderedPageBreak/>
              <w:br w:type="page"/>
            </w:r>
            <w:r w:rsidR="00E41076" w:rsidRPr="00C178B7">
              <w:rPr>
                <w:rFonts w:ascii="Myriad Pro" w:hAnsi="Myriad Pro" w:cs="Calibri"/>
                <w:b/>
                <w:color w:val="C00000"/>
                <w:sz w:val="28"/>
                <w:szCs w:val="28"/>
              </w:rPr>
              <w:t xml:space="preserve"> </w:t>
            </w:r>
            <w:r w:rsidR="0051305B" w:rsidRPr="00C178B7">
              <w:rPr>
                <w:rFonts w:ascii="Myriad Pro" w:hAnsi="Myriad Pro" w:cs="Calibri"/>
                <w:b/>
                <w:color w:val="C00000"/>
                <w:sz w:val="28"/>
                <w:szCs w:val="28"/>
              </w:rPr>
              <w:t>TOPIC AR</w:t>
            </w:r>
            <w:r w:rsidR="00E114D1" w:rsidRPr="00C178B7">
              <w:rPr>
                <w:rFonts w:ascii="Myriad Pro" w:hAnsi="Myriad Pro" w:cs="Calibri"/>
                <w:b/>
                <w:color w:val="C00000"/>
                <w:sz w:val="28"/>
                <w:szCs w:val="28"/>
              </w:rPr>
              <w:t xml:space="preserve">EA: </w:t>
            </w:r>
            <w:r w:rsidR="00E31F5A" w:rsidRPr="00C178B7">
              <w:rPr>
                <w:rFonts w:ascii="Myriad Pro" w:hAnsi="Myriad Pro" w:cs="Calibri"/>
                <w:b/>
                <w:color w:val="C00000"/>
                <w:sz w:val="28"/>
                <w:szCs w:val="28"/>
              </w:rPr>
              <w:t>Self-Determination</w:t>
            </w:r>
            <w:r w:rsidR="00B209BD" w:rsidRPr="00C178B7">
              <w:rPr>
                <w:rFonts w:ascii="Myriad Pro" w:hAnsi="Myriad Pro" w:cs="Calibri"/>
                <w:b/>
                <w:color w:val="C00000"/>
                <w:sz w:val="28"/>
                <w:szCs w:val="28"/>
              </w:rPr>
              <w:t xml:space="preserve"> in </w:t>
            </w:r>
            <w:r w:rsidR="00E41076" w:rsidRPr="00C178B7">
              <w:rPr>
                <w:rFonts w:ascii="Myriad Pro" w:hAnsi="Myriad Pro" w:cs="Calibri"/>
                <w:b/>
                <w:color w:val="C00000"/>
                <w:sz w:val="28"/>
                <w:szCs w:val="28"/>
              </w:rPr>
              <w:t>Caregiving</w:t>
            </w:r>
          </w:p>
        </w:tc>
      </w:tr>
      <w:tr w:rsidR="0051305B" w:rsidRPr="00534A8D" w14:paraId="764650E3" w14:textId="77777777" w:rsidTr="00F812B8">
        <w:trPr>
          <w:trHeight w:val="1709"/>
          <w:jc w:val="center"/>
        </w:trPr>
        <w:tc>
          <w:tcPr>
            <w:tcW w:w="5000" w:type="pct"/>
            <w:shd w:val="clear" w:color="auto" w:fill="FFFFFF"/>
          </w:tcPr>
          <w:p w14:paraId="1A5627EC" w14:textId="77777777" w:rsidR="003B69C4" w:rsidRPr="00534A8D" w:rsidRDefault="00E114D1" w:rsidP="002A425C">
            <w:pPr>
              <w:pStyle w:val="NormalWeb"/>
              <w:rPr>
                <w:rFonts w:asciiTheme="minorHAnsi" w:hAnsiTheme="minorHAnsi" w:cs="Calibri"/>
                <w:sz w:val="22"/>
                <w:szCs w:val="22"/>
              </w:rPr>
            </w:pPr>
            <w:r w:rsidRPr="00534A8D">
              <w:rPr>
                <w:rFonts w:asciiTheme="minorHAnsi" w:hAnsiTheme="minorHAnsi" w:cs="Calibri"/>
                <w:b/>
                <w:sz w:val="18"/>
                <w:szCs w:val="26"/>
              </w:rPr>
              <w:br/>
            </w:r>
            <w:r w:rsidR="006D15AB" w:rsidRPr="00534A8D">
              <w:rPr>
                <w:rFonts w:asciiTheme="minorHAnsi" w:hAnsiTheme="minorHAnsi" w:cs="Calibri"/>
                <w:b/>
                <w:sz w:val="22"/>
                <w:szCs w:val="22"/>
              </w:rPr>
              <w:t xml:space="preserve">Description: </w:t>
            </w:r>
            <w:r w:rsidR="002009DC" w:rsidRPr="00534A8D">
              <w:rPr>
                <w:rFonts w:asciiTheme="minorHAnsi" w:hAnsiTheme="minorHAnsi" w:cs="Calibri"/>
                <w:sz w:val="22"/>
                <w:szCs w:val="22"/>
              </w:rPr>
              <w:t>Older adults</w:t>
            </w:r>
            <w:r w:rsidR="00AA6A25" w:rsidRPr="00534A8D">
              <w:rPr>
                <w:rFonts w:asciiTheme="minorHAnsi" w:hAnsiTheme="minorHAnsi" w:cs="Calibri"/>
                <w:sz w:val="22"/>
                <w:szCs w:val="22"/>
              </w:rPr>
              <w:t xml:space="preserve"> often depend on family or professional caregivers to provide necessary supports, but wish to maintain the ability to make independent decisions. Fostering positive relationships between caregiver and older adult is necessary in order for the</w:t>
            </w:r>
            <w:r w:rsidR="002A425C" w:rsidRPr="00534A8D">
              <w:rPr>
                <w:rFonts w:asciiTheme="minorHAnsi" w:hAnsiTheme="minorHAnsi" w:cs="Calibri"/>
                <w:sz w:val="22"/>
                <w:szCs w:val="22"/>
              </w:rPr>
              <w:t xml:space="preserve"> </w:t>
            </w:r>
            <w:r w:rsidR="00AA6A25" w:rsidRPr="00534A8D">
              <w:rPr>
                <w:rFonts w:asciiTheme="minorHAnsi" w:hAnsiTheme="minorHAnsi" w:cs="Calibri"/>
                <w:sz w:val="22"/>
                <w:szCs w:val="22"/>
              </w:rPr>
              <w:t xml:space="preserve">older adult to maintain as much control as possible. </w:t>
            </w:r>
            <w:r w:rsidR="006D15AB" w:rsidRPr="00534A8D">
              <w:rPr>
                <w:rFonts w:asciiTheme="minorHAnsi" w:hAnsiTheme="minorHAnsi" w:cs="Calibri"/>
                <w:sz w:val="22"/>
                <w:szCs w:val="22"/>
              </w:rPr>
              <w:t xml:space="preserve"> </w:t>
            </w:r>
            <w:r w:rsidR="002A425C" w:rsidRPr="00534A8D">
              <w:rPr>
                <w:rFonts w:asciiTheme="minorHAnsi" w:hAnsiTheme="minorHAnsi" w:cs="Calibri"/>
                <w:sz w:val="22"/>
                <w:szCs w:val="22"/>
              </w:rPr>
              <w:t xml:space="preserve">Additionally, agencies and direct care workers need training and support to understand how they can deliver care in a manner that supports self-determination.  </w:t>
            </w:r>
          </w:p>
        </w:tc>
      </w:tr>
      <w:tr w:rsidR="0051305B" w:rsidRPr="00534A8D" w14:paraId="70CB3AE0" w14:textId="77777777" w:rsidTr="00F366DA">
        <w:trPr>
          <w:trHeight w:val="2330"/>
          <w:jc w:val="center"/>
        </w:trPr>
        <w:tc>
          <w:tcPr>
            <w:tcW w:w="5000" w:type="pct"/>
            <w:shd w:val="clear" w:color="auto" w:fill="FFFFFF"/>
          </w:tcPr>
          <w:p w14:paraId="029A1199" w14:textId="77777777" w:rsidR="006D15AB" w:rsidRPr="00534A8D" w:rsidRDefault="00E114D1" w:rsidP="006D15AB">
            <w:pPr>
              <w:rPr>
                <w:rFonts w:asciiTheme="minorHAnsi" w:hAnsiTheme="minorHAnsi" w:cs="Calibri"/>
                <w:b/>
                <w:sz w:val="22"/>
                <w:szCs w:val="22"/>
              </w:rPr>
            </w:pPr>
            <w:r w:rsidRPr="00534A8D">
              <w:rPr>
                <w:rFonts w:asciiTheme="minorHAnsi" w:hAnsiTheme="minorHAnsi" w:cs="Calibri"/>
                <w:b/>
                <w:sz w:val="18"/>
                <w:szCs w:val="26"/>
              </w:rPr>
              <w:br/>
            </w:r>
            <w:r w:rsidR="002964D9" w:rsidRPr="00534A8D">
              <w:rPr>
                <w:rFonts w:asciiTheme="minorHAnsi" w:hAnsiTheme="minorHAnsi" w:cs="Calibri"/>
                <w:b/>
                <w:sz w:val="22"/>
                <w:szCs w:val="22"/>
              </w:rPr>
              <w:t>Suggested topics</w:t>
            </w:r>
            <w:r w:rsidR="006D15AB" w:rsidRPr="00534A8D">
              <w:rPr>
                <w:rFonts w:asciiTheme="minorHAnsi" w:hAnsiTheme="minorHAnsi" w:cs="Calibri"/>
                <w:b/>
                <w:sz w:val="22"/>
                <w:szCs w:val="22"/>
              </w:rPr>
              <w:t xml:space="preserve"> include:</w:t>
            </w:r>
          </w:p>
          <w:p w14:paraId="6BA1DB3E" w14:textId="77777777" w:rsidR="009C42CC" w:rsidRPr="00534A8D" w:rsidRDefault="00D2406E" w:rsidP="006D15AB">
            <w:pPr>
              <w:numPr>
                <w:ilvl w:val="0"/>
                <w:numId w:val="9"/>
              </w:numPr>
              <w:rPr>
                <w:rFonts w:asciiTheme="minorHAnsi" w:hAnsiTheme="minorHAnsi" w:cs="Calibri"/>
                <w:sz w:val="22"/>
                <w:szCs w:val="22"/>
              </w:rPr>
            </w:pPr>
            <w:r w:rsidRPr="00534A8D">
              <w:rPr>
                <w:rFonts w:asciiTheme="minorHAnsi" w:hAnsiTheme="minorHAnsi" w:cs="Calibri"/>
                <w:sz w:val="22"/>
                <w:szCs w:val="22"/>
              </w:rPr>
              <w:t>Recruiting, training and supporting direct care workers who value self-determination</w:t>
            </w:r>
          </w:p>
          <w:p w14:paraId="3B64D05D" w14:textId="77777777" w:rsidR="00D2406E" w:rsidRPr="00534A8D" w:rsidRDefault="00D2406E" w:rsidP="006D15AB">
            <w:pPr>
              <w:numPr>
                <w:ilvl w:val="0"/>
                <w:numId w:val="9"/>
              </w:numPr>
              <w:rPr>
                <w:rFonts w:asciiTheme="minorHAnsi" w:hAnsiTheme="minorHAnsi" w:cs="Calibri"/>
                <w:sz w:val="22"/>
                <w:szCs w:val="22"/>
              </w:rPr>
            </w:pPr>
            <w:r w:rsidRPr="00534A8D">
              <w:rPr>
                <w:rFonts w:asciiTheme="minorHAnsi" w:hAnsiTheme="minorHAnsi" w:cs="Calibri"/>
                <w:sz w:val="22"/>
                <w:szCs w:val="22"/>
              </w:rPr>
              <w:t>Maintaining self-direction when using an agency based workforce</w:t>
            </w:r>
          </w:p>
          <w:p w14:paraId="259A4D7D" w14:textId="77777777" w:rsidR="00D2406E" w:rsidRPr="00534A8D" w:rsidRDefault="00D2406E" w:rsidP="006D15AB">
            <w:pPr>
              <w:numPr>
                <w:ilvl w:val="0"/>
                <w:numId w:val="9"/>
              </w:numPr>
              <w:rPr>
                <w:rFonts w:asciiTheme="minorHAnsi" w:hAnsiTheme="minorHAnsi" w:cs="Calibri"/>
                <w:sz w:val="22"/>
                <w:szCs w:val="22"/>
              </w:rPr>
            </w:pPr>
            <w:r w:rsidRPr="00534A8D">
              <w:rPr>
                <w:rFonts w:asciiTheme="minorHAnsi" w:hAnsiTheme="minorHAnsi" w:cs="Calibri"/>
                <w:sz w:val="22"/>
                <w:szCs w:val="22"/>
              </w:rPr>
              <w:t>Stra</w:t>
            </w:r>
            <w:r w:rsidR="00AD1779" w:rsidRPr="00534A8D">
              <w:rPr>
                <w:rFonts w:asciiTheme="minorHAnsi" w:hAnsiTheme="minorHAnsi" w:cs="Calibri"/>
                <w:sz w:val="22"/>
                <w:szCs w:val="22"/>
              </w:rPr>
              <w:t xml:space="preserve">tegies to support </w:t>
            </w:r>
            <w:r w:rsidR="00B209BD" w:rsidRPr="00534A8D">
              <w:rPr>
                <w:rFonts w:asciiTheme="minorHAnsi" w:hAnsiTheme="minorHAnsi" w:cs="Calibri"/>
                <w:sz w:val="22"/>
                <w:szCs w:val="22"/>
              </w:rPr>
              <w:t>people</w:t>
            </w:r>
            <w:r w:rsidR="00AD1779" w:rsidRPr="00534A8D">
              <w:rPr>
                <w:rFonts w:asciiTheme="minorHAnsi" w:hAnsiTheme="minorHAnsi" w:cs="Calibri"/>
                <w:sz w:val="22"/>
                <w:szCs w:val="22"/>
              </w:rPr>
              <w:t xml:space="preserve"> hiring care providers directly</w:t>
            </w:r>
          </w:p>
          <w:p w14:paraId="2B9B75C0" w14:textId="77777777" w:rsidR="00D2406E" w:rsidRPr="00534A8D" w:rsidRDefault="00D2406E" w:rsidP="006D15AB">
            <w:pPr>
              <w:numPr>
                <w:ilvl w:val="0"/>
                <w:numId w:val="9"/>
              </w:numPr>
              <w:rPr>
                <w:rFonts w:asciiTheme="minorHAnsi" w:hAnsiTheme="minorHAnsi" w:cs="Calibri"/>
                <w:sz w:val="22"/>
                <w:szCs w:val="22"/>
              </w:rPr>
            </w:pPr>
            <w:r w:rsidRPr="00534A8D">
              <w:rPr>
                <w:rFonts w:asciiTheme="minorHAnsi" w:hAnsiTheme="minorHAnsi" w:cs="Calibri"/>
                <w:sz w:val="22"/>
                <w:szCs w:val="22"/>
              </w:rPr>
              <w:t>Empowering partnerships between family caregivers and older adults</w:t>
            </w:r>
          </w:p>
          <w:p w14:paraId="0FE05EF8" w14:textId="77777777" w:rsidR="00AD1779" w:rsidRPr="00F812B8" w:rsidRDefault="00AD1779" w:rsidP="006D15AB">
            <w:pPr>
              <w:numPr>
                <w:ilvl w:val="0"/>
                <w:numId w:val="9"/>
              </w:numPr>
              <w:rPr>
                <w:rFonts w:asciiTheme="minorHAnsi" w:hAnsiTheme="minorHAnsi" w:cs="Calibri"/>
                <w:sz w:val="26"/>
                <w:szCs w:val="26"/>
              </w:rPr>
            </w:pPr>
            <w:r w:rsidRPr="00534A8D">
              <w:rPr>
                <w:rFonts w:asciiTheme="minorHAnsi" w:hAnsiTheme="minorHAnsi" w:cs="Calibri"/>
                <w:sz w:val="22"/>
                <w:szCs w:val="22"/>
              </w:rPr>
              <w:t>Sharing stories and experiences from older adults and family caregivers th</w:t>
            </w:r>
            <w:r w:rsidR="00E31F5A" w:rsidRPr="00534A8D">
              <w:rPr>
                <w:rFonts w:asciiTheme="minorHAnsi" w:hAnsiTheme="minorHAnsi" w:cs="Calibri"/>
                <w:sz w:val="22"/>
                <w:szCs w:val="22"/>
              </w:rPr>
              <w:t>at support a self-determined life</w:t>
            </w:r>
          </w:p>
          <w:p w14:paraId="06010937" w14:textId="2DA81BFF" w:rsidR="00F812B8" w:rsidRPr="00534A8D" w:rsidRDefault="00F812B8" w:rsidP="006D15AB">
            <w:pPr>
              <w:numPr>
                <w:ilvl w:val="0"/>
                <w:numId w:val="9"/>
              </w:numPr>
              <w:rPr>
                <w:rFonts w:asciiTheme="minorHAnsi" w:hAnsiTheme="minorHAnsi" w:cs="Calibri"/>
                <w:sz w:val="26"/>
                <w:szCs w:val="26"/>
              </w:rPr>
            </w:pPr>
            <w:r>
              <w:rPr>
                <w:rFonts w:asciiTheme="minorHAnsi" w:hAnsiTheme="minorHAnsi" w:cs="Calibri"/>
                <w:sz w:val="22"/>
                <w:szCs w:val="22"/>
              </w:rPr>
              <w:t>Juggling work and caregiving</w:t>
            </w:r>
          </w:p>
        </w:tc>
      </w:tr>
      <w:tr w:rsidR="0051305B" w:rsidRPr="00534A8D" w14:paraId="411C175D" w14:textId="77777777" w:rsidTr="00F366DA">
        <w:trPr>
          <w:trHeight w:val="440"/>
          <w:jc w:val="center"/>
        </w:trPr>
        <w:tc>
          <w:tcPr>
            <w:tcW w:w="5000" w:type="pct"/>
            <w:shd w:val="clear" w:color="auto" w:fill="F2F2F2" w:themeFill="background1" w:themeFillShade="F2"/>
            <w:vAlign w:val="center"/>
          </w:tcPr>
          <w:p w14:paraId="3F9E908C" w14:textId="77777777" w:rsidR="0051305B" w:rsidRPr="00534A8D" w:rsidRDefault="00E41076" w:rsidP="00E31F5A">
            <w:pPr>
              <w:jc w:val="center"/>
              <w:rPr>
                <w:rFonts w:ascii="Myriad Pro" w:hAnsi="Myriad Pro" w:cs="Calibri"/>
                <w:b/>
                <w:sz w:val="28"/>
                <w:szCs w:val="28"/>
              </w:rPr>
            </w:pPr>
            <w:r w:rsidRPr="00C178B7">
              <w:rPr>
                <w:rFonts w:ascii="Myriad Pro" w:hAnsi="Myriad Pro" w:cs="Calibri"/>
                <w:b/>
                <w:color w:val="C00000"/>
                <w:sz w:val="28"/>
                <w:szCs w:val="28"/>
              </w:rPr>
              <w:t xml:space="preserve"> </w:t>
            </w:r>
            <w:r w:rsidR="0051305B" w:rsidRPr="00C178B7">
              <w:rPr>
                <w:rFonts w:ascii="Myriad Pro" w:hAnsi="Myriad Pro" w:cs="Calibri"/>
                <w:b/>
                <w:color w:val="C00000"/>
                <w:sz w:val="28"/>
                <w:szCs w:val="28"/>
              </w:rPr>
              <w:t xml:space="preserve">TOPIC AREA: </w:t>
            </w:r>
            <w:r w:rsidR="00B209BD" w:rsidRPr="00C178B7">
              <w:rPr>
                <w:rFonts w:ascii="Myriad Pro" w:hAnsi="Myriad Pro" w:cs="Calibri"/>
                <w:b/>
                <w:color w:val="C00000"/>
                <w:sz w:val="28"/>
                <w:szCs w:val="28"/>
              </w:rPr>
              <w:t>Self-D</w:t>
            </w:r>
            <w:r w:rsidR="00E31F5A" w:rsidRPr="00C178B7">
              <w:rPr>
                <w:rFonts w:ascii="Myriad Pro" w:hAnsi="Myriad Pro" w:cs="Calibri"/>
                <w:b/>
                <w:color w:val="C00000"/>
                <w:sz w:val="28"/>
                <w:szCs w:val="28"/>
              </w:rPr>
              <w:t>etermination</w:t>
            </w:r>
            <w:r w:rsidR="00B209BD" w:rsidRPr="00C178B7">
              <w:rPr>
                <w:rFonts w:ascii="Myriad Pro" w:hAnsi="Myriad Pro" w:cs="Calibri"/>
                <w:b/>
                <w:color w:val="C00000"/>
                <w:sz w:val="28"/>
                <w:szCs w:val="28"/>
              </w:rPr>
              <w:t xml:space="preserve"> in </w:t>
            </w:r>
            <w:r w:rsidRPr="00C178B7">
              <w:rPr>
                <w:rFonts w:ascii="Myriad Pro" w:hAnsi="Myriad Pro" w:cs="Calibri"/>
                <w:b/>
                <w:color w:val="C00000"/>
                <w:sz w:val="28"/>
                <w:szCs w:val="28"/>
              </w:rPr>
              <w:t>Programs and Services</w:t>
            </w:r>
          </w:p>
        </w:tc>
      </w:tr>
      <w:tr w:rsidR="00E114D1" w:rsidRPr="00534A8D" w14:paraId="6F9CE3E0" w14:textId="77777777" w:rsidTr="00F366DA">
        <w:trPr>
          <w:trHeight w:val="980"/>
          <w:jc w:val="center"/>
        </w:trPr>
        <w:tc>
          <w:tcPr>
            <w:tcW w:w="5000" w:type="pct"/>
            <w:shd w:val="clear" w:color="auto" w:fill="FFFFFF"/>
          </w:tcPr>
          <w:p w14:paraId="6DB90FB7" w14:textId="77777777" w:rsidR="00E114D1" w:rsidRPr="00534A8D" w:rsidRDefault="00E114D1" w:rsidP="000E1E37">
            <w:pPr>
              <w:shd w:val="clear" w:color="auto" w:fill="FFFFFF"/>
              <w:spacing w:after="225"/>
              <w:rPr>
                <w:rFonts w:asciiTheme="minorHAnsi" w:hAnsiTheme="minorHAnsi" w:cs="Calibri"/>
                <w:sz w:val="22"/>
                <w:szCs w:val="22"/>
              </w:rPr>
            </w:pPr>
            <w:r w:rsidRPr="00534A8D">
              <w:rPr>
                <w:rFonts w:asciiTheme="minorHAnsi" w:hAnsiTheme="minorHAnsi" w:cs="Calibri"/>
                <w:b/>
                <w:sz w:val="18"/>
                <w:szCs w:val="18"/>
              </w:rPr>
              <w:br/>
            </w:r>
            <w:r w:rsidR="006D15AB" w:rsidRPr="00534A8D">
              <w:rPr>
                <w:rFonts w:asciiTheme="minorHAnsi" w:hAnsiTheme="minorHAnsi" w:cs="Calibri"/>
                <w:b/>
                <w:sz w:val="22"/>
                <w:szCs w:val="22"/>
              </w:rPr>
              <w:t>Description:</w:t>
            </w:r>
            <w:r w:rsidR="006D15AB" w:rsidRPr="00534A8D">
              <w:rPr>
                <w:rFonts w:asciiTheme="minorHAnsi" w:hAnsiTheme="minorHAnsi" w:cs="Calibri"/>
                <w:sz w:val="22"/>
                <w:szCs w:val="22"/>
              </w:rPr>
              <w:t xml:space="preserve"> </w:t>
            </w:r>
            <w:r w:rsidR="000E1E37" w:rsidRPr="00534A8D">
              <w:rPr>
                <w:rFonts w:asciiTheme="minorHAnsi" w:hAnsiTheme="minorHAnsi" w:cs="Calibri"/>
                <w:sz w:val="22"/>
                <w:szCs w:val="22"/>
              </w:rPr>
              <w:t xml:space="preserve">Principles of self-determination can inform the development and implementation of programs and services that maintain choice and control as much as possible. </w:t>
            </w:r>
          </w:p>
        </w:tc>
      </w:tr>
      <w:tr w:rsidR="0051305B" w:rsidRPr="00534A8D" w14:paraId="165DB566" w14:textId="77777777" w:rsidTr="00F366DA">
        <w:trPr>
          <w:trHeight w:val="1988"/>
          <w:jc w:val="center"/>
        </w:trPr>
        <w:tc>
          <w:tcPr>
            <w:tcW w:w="5000" w:type="pct"/>
            <w:shd w:val="clear" w:color="auto" w:fill="FFFFFF"/>
          </w:tcPr>
          <w:p w14:paraId="70DF0713" w14:textId="77777777" w:rsidR="00F472E9" w:rsidRPr="00534A8D" w:rsidRDefault="00F472E9" w:rsidP="00A75CA7">
            <w:pPr>
              <w:rPr>
                <w:rFonts w:asciiTheme="minorHAnsi" w:hAnsiTheme="minorHAnsi" w:cs="Calibri"/>
                <w:b/>
                <w:sz w:val="18"/>
                <w:szCs w:val="18"/>
              </w:rPr>
            </w:pPr>
          </w:p>
          <w:p w14:paraId="371F6A1A" w14:textId="77777777" w:rsidR="008D6632" w:rsidRPr="00534A8D" w:rsidRDefault="002964D9" w:rsidP="008D6632">
            <w:pPr>
              <w:rPr>
                <w:rFonts w:asciiTheme="minorHAnsi" w:hAnsiTheme="minorHAnsi" w:cs="Calibri"/>
                <w:b/>
                <w:sz w:val="22"/>
                <w:szCs w:val="22"/>
              </w:rPr>
            </w:pPr>
            <w:r w:rsidRPr="00534A8D">
              <w:rPr>
                <w:rFonts w:asciiTheme="minorHAnsi" w:hAnsiTheme="minorHAnsi" w:cs="Calibri"/>
                <w:b/>
                <w:sz w:val="22"/>
                <w:szCs w:val="22"/>
              </w:rPr>
              <w:t>Suggested topics</w:t>
            </w:r>
            <w:r w:rsidR="008D6632" w:rsidRPr="00534A8D">
              <w:rPr>
                <w:rFonts w:asciiTheme="minorHAnsi" w:hAnsiTheme="minorHAnsi" w:cs="Calibri"/>
                <w:b/>
                <w:sz w:val="22"/>
                <w:szCs w:val="22"/>
              </w:rPr>
              <w:t xml:space="preserve"> include:</w:t>
            </w:r>
          </w:p>
          <w:p w14:paraId="4B362735" w14:textId="77777777" w:rsidR="008D6632" w:rsidRPr="00534A8D" w:rsidRDefault="000E1E37" w:rsidP="008D6632">
            <w:pPr>
              <w:numPr>
                <w:ilvl w:val="0"/>
                <w:numId w:val="4"/>
              </w:numPr>
              <w:rPr>
                <w:rFonts w:asciiTheme="minorHAnsi" w:hAnsiTheme="minorHAnsi" w:cs="Calibri"/>
                <w:sz w:val="22"/>
                <w:szCs w:val="22"/>
              </w:rPr>
            </w:pPr>
            <w:r w:rsidRPr="00534A8D">
              <w:rPr>
                <w:rFonts w:asciiTheme="minorHAnsi" w:hAnsiTheme="minorHAnsi" w:cs="Calibri"/>
                <w:sz w:val="22"/>
                <w:szCs w:val="22"/>
              </w:rPr>
              <w:t xml:space="preserve">Self-determination reflected in Older Americans Act programs, including home and community based meals, transportation, and senior centers.  </w:t>
            </w:r>
          </w:p>
          <w:p w14:paraId="778B0C32" w14:textId="77777777" w:rsidR="00AD1779" w:rsidRPr="00534A8D" w:rsidRDefault="00AD1779" w:rsidP="008D6632">
            <w:pPr>
              <w:numPr>
                <w:ilvl w:val="0"/>
                <w:numId w:val="4"/>
              </w:numPr>
              <w:rPr>
                <w:rFonts w:asciiTheme="minorHAnsi" w:hAnsiTheme="minorHAnsi" w:cs="Calibri"/>
                <w:sz w:val="22"/>
                <w:szCs w:val="22"/>
              </w:rPr>
            </w:pPr>
            <w:r w:rsidRPr="00534A8D">
              <w:rPr>
                <w:rFonts w:asciiTheme="minorHAnsi" w:hAnsiTheme="minorHAnsi" w:cs="Calibri"/>
                <w:sz w:val="22"/>
                <w:szCs w:val="22"/>
              </w:rPr>
              <w:t>Self-</w:t>
            </w:r>
            <w:r w:rsidR="00514E92" w:rsidRPr="00534A8D">
              <w:rPr>
                <w:rFonts w:asciiTheme="minorHAnsi" w:hAnsiTheme="minorHAnsi" w:cs="Calibri"/>
                <w:sz w:val="22"/>
                <w:szCs w:val="22"/>
              </w:rPr>
              <w:t xml:space="preserve">direction in </w:t>
            </w:r>
            <w:r w:rsidRPr="00534A8D">
              <w:rPr>
                <w:rFonts w:asciiTheme="minorHAnsi" w:hAnsiTheme="minorHAnsi" w:cs="Calibri"/>
                <w:sz w:val="22"/>
                <w:szCs w:val="22"/>
              </w:rPr>
              <w:t>long term care</w:t>
            </w:r>
          </w:p>
          <w:p w14:paraId="2C5FC23E" w14:textId="77777777" w:rsidR="00AD1779" w:rsidRPr="00534A8D" w:rsidRDefault="00AD1779" w:rsidP="008D6632">
            <w:pPr>
              <w:numPr>
                <w:ilvl w:val="0"/>
                <w:numId w:val="4"/>
              </w:numPr>
              <w:rPr>
                <w:rFonts w:asciiTheme="minorHAnsi" w:hAnsiTheme="minorHAnsi" w:cs="Calibri"/>
                <w:sz w:val="22"/>
                <w:szCs w:val="22"/>
              </w:rPr>
            </w:pPr>
            <w:r w:rsidRPr="00534A8D">
              <w:rPr>
                <w:rFonts w:asciiTheme="minorHAnsi" w:hAnsiTheme="minorHAnsi" w:cs="Calibri"/>
                <w:sz w:val="22"/>
                <w:szCs w:val="22"/>
              </w:rPr>
              <w:t>Veterans directed home and community based services</w:t>
            </w:r>
          </w:p>
          <w:p w14:paraId="70AB8389" w14:textId="77777777" w:rsidR="00AD1779" w:rsidRPr="00534A8D" w:rsidRDefault="000E1E37" w:rsidP="008D6632">
            <w:pPr>
              <w:numPr>
                <w:ilvl w:val="0"/>
                <w:numId w:val="4"/>
              </w:numPr>
              <w:rPr>
                <w:rFonts w:asciiTheme="minorHAnsi" w:hAnsiTheme="minorHAnsi" w:cs="Calibri"/>
                <w:sz w:val="22"/>
                <w:szCs w:val="22"/>
              </w:rPr>
            </w:pPr>
            <w:r w:rsidRPr="00534A8D">
              <w:rPr>
                <w:rFonts w:asciiTheme="minorHAnsi" w:hAnsiTheme="minorHAnsi" w:cs="Calibri"/>
                <w:sz w:val="22"/>
                <w:szCs w:val="22"/>
              </w:rPr>
              <w:t>County d</w:t>
            </w:r>
            <w:r w:rsidR="00AD1779" w:rsidRPr="00534A8D">
              <w:rPr>
                <w:rFonts w:asciiTheme="minorHAnsi" w:hAnsiTheme="minorHAnsi" w:cs="Calibri"/>
                <w:sz w:val="22"/>
                <w:szCs w:val="22"/>
              </w:rPr>
              <w:t>ementia support teams</w:t>
            </w:r>
          </w:p>
          <w:p w14:paraId="7EE215C1" w14:textId="77777777" w:rsidR="00D2504B" w:rsidRPr="00534A8D" w:rsidRDefault="00D2504B" w:rsidP="008D6632">
            <w:pPr>
              <w:numPr>
                <w:ilvl w:val="0"/>
                <w:numId w:val="4"/>
              </w:numPr>
              <w:rPr>
                <w:rFonts w:asciiTheme="minorHAnsi" w:hAnsiTheme="minorHAnsi" w:cs="Calibri"/>
                <w:sz w:val="22"/>
                <w:szCs w:val="22"/>
              </w:rPr>
            </w:pPr>
            <w:r w:rsidRPr="00534A8D">
              <w:rPr>
                <w:rFonts w:asciiTheme="minorHAnsi" w:hAnsiTheme="minorHAnsi" w:cs="Calibri"/>
                <w:sz w:val="22"/>
                <w:szCs w:val="22"/>
              </w:rPr>
              <w:t>Myths that effect the delivery of services to older adults</w:t>
            </w:r>
          </w:p>
          <w:p w14:paraId="42697809" w14:textId="77777777" w:rsidR="00D2504B" w:rsidRDefault="00D2504B" w:rsidP="008D6632">
            <w:pPr>
              <w:numPr>
                <w:ilvl w:val="0"/>
                <w:numId w:val="4"/>
              </w:numPr>
              <w:rPr>
                <w:rFonts w:asciiTheme="minorHAnsi" w:hAnsiTheme="minorHAnsi" w:cs="Calibri"/>
                <w:sz w:val="22"/>
                <w:szCs w:val="22"/>
              </w:rPr>
            </w:pPr>
            <w:r w:rsidRPr="00534A8D">
              <w:rPr>
                <w:rFonts w:asciiTheme="minorHAnsi" w:hAnsiTheme="minorHAnsi" w:cs="Calibri"/>
                <w:sz w:val="22"/>
                <w:szCs w:val="22"/>
              </w:rPr>
              <w:t>Person-centered planning that truly empowers the person</w:t>
            </w:r>
          </w:p>
          <w:p w14:paraId="2546DF8D" w14:textId="2AFAFCDD" w:rsidR="00F812B8" w:rsidRPr="00534A8D" w:rsidRDefault="00F812B8" w:rsidP="008D6632">
            <w:pPr>
              <w:numPr>
                <w:ilvl w:val="0"/>
                <w:numId w:val="4"/>
              </w:numPr>
              <w:rPr>
                <w:rFonts w:asciiTheme="minorHAnsi" w:hAnsiTheme="minorHAnsi" w:cs="Calibri"/>
                <w:sz w:val="22"/>
                <w:szCs w:val="22"/>
              </w:rPr>
            </w:pPr>
            <w:r>
              <w:rPr>
                <w:rFonts w:asciiTheme="minorHAnsi" w:hAnsiTheme="minorHAnsi" w:cs="Calibri"/>
                <w:sz w:val="22"/>
                <w:szCs w:val="22"/>
              </w:rPr>
              <w:t xml:space="preserve">Employment benefits counseling </w:t>
            </w:r>
          </w:p>
          <w:p w14:paraId="632ED2E6" w14:textId="77777777" w:rsidR="00F472E9" w:rsidRPr="00534A8D" w:rsidRDefault="00F472E9" w:rsidP="001C18B2">
            <w:pPr>
              <w:ind w:left="720"/>
              <w:rPr>
                <w:rFonts w:asciiTheme="minorHAnsi" w:hAnsiTheme="minorHAnsi" w:cs="Calibri"/>
                <w:sz w:val="18"/>
                <w:szCs w:val="26"/>
              </w:rPr>
            </w:pPr>
          </w:p>
        </w:tc>
      </w:tr>
      <w:tr w:rsidR="008B6EC5" w:rsidRPr="00534A8D" w14:paraId="63D9A83C" w14:textId="77777777" w:rsidTr="00F366DA">
        <w:tblPrEx>
          <w:tblCellMar>
            <w:left w:w="108" w:type="dxa"/>
            <w:right w:w="108" w:type="dxa"/>
          </w:tblCellMar>
        </w:tblPrEx>
        <w:trPr>
          <w:trHeight w:val="530"/>
          <w:jc w:val="center"/>
        </w:trPr>
        <w:tc>
          <w:tcPr>
            <w:tcW w:w="5000" w:type="pct"/>
            <w:shd w:val="clear" w:color="auto" w:fill="F2F2F2" w:themeFill="background1" w:themeFillShade="F2"/>
            <w:vAlign w:val="center"/>
          </w:tcPr>
          <w:p w14:paraId="2404B67D" w14:textId="77777777" w:rsidR="008B6EC5" w:rsidRPr="00534A8D" w:rsidRDefault="008B6EC5" w:rsidP="003400F0">
            <w:pPr>
              <w:jc w:val="center"/>
              <w:rPr>
                <w:rFonts w:ascii="Myriad Pro" w:hAnsi="Myriad Pro" w:cs="Calibri"/>
                <w:b/>
                <w:sz w:val="28"/>
                <w:szCs w:val="28"/>
              </w:rPr>
            </w:pPr>
            <w:r w:rsidRPr="00C178B7">
              <w:rPr>
                <w:rFonts w:ascii="Myriad Pro" w:hAnsi="Myriad Pro" w:cs="Calibri"/>
                <w:b/>
                <w:color w:val="C00000"/>
                <w:sz w:val="28"/>
                <w:szCs w:val="28"/>
                <w:shd w:val="clear" w:color="auto" w:fill="F2F2F2" w:themeFill="background1" w:themeFillShade="F2"/>
              </w:rPr>
              <w:t>TOPIC AREA: Self-Determination in Healthcare &amp; Rehabilitation</w:t>
            </w:r>
          </w:p>
        </w:tc>
      </w:tr>
      <w:tr w:rsidR="008B6EC5" w:rsidRPr="00534A8D" w14:paraId="1F69BC33" w14:textId="77777777" w:rsidTr="00F812B8">
        <w:tblPrEx>
          <w:tblCellMar>
            <w:left w:w="108" w:type="dxa"/>
            <w:right w:w="108" w:type="dxa"/>
          </w:tblCellMar>
        </w:tblPrEx>
        <w:trPr>
          <w:trHeight w:val="1025"/>
          <w:jc w:val="center"/>
        </w:trPr>
        <w:tc>
          <w:tcPr>
            <w:tcW w:w="5000" w:type="pct"/>
          </w:tcPr>
          <w:p w14:paraId="3017E2EF" w14:textId="77777777" w:rsidR="008B6EC5" w:rsidRPr="00534A8D" w:rsidRDefault="008B6EC5" w:rsidP="003400F0">
            <w:pPr>
              <w:pStyle w:val="NormalWeb"/>
              <w:spacing w:before="240" w:beforeAutospacing="0"/>
              <w:rPr>
                <w:rFonts w:asciiTheme="minorHAnsi" w:hAnsiTheme="minorHAnsi" w:cs="Calibri"/>
                <w:sz w:val="22"/>
                <w:szCs w:val="22"/>
              </w:rPr>
            </w:pPr>
            <w:r w:rsidRPr="00534A8D">
              <w:rPr>
                <w:rFonts w:asciiTheme="minorHAnsi" w:hAnsiTheme="minorHAnsi" w:cs="Calibri"/>
                <w:b/>
                <w:sz w:val="22"/>
                <w:szCs w:val="22"/>
              </w:rPr>
              <w:t>Description:</w:t>
            </w:r>
            <w:r w:rsidRPr="00534A8D">
              <w:rPr>
                <w:rFonts w:asciiTheme="minorHAnsi" w:hAnsiTheme="minorHAnsi" w:cs="Calibri"/>
                <w:sz w:val="22"/>
                <w:szCs w:val="22"/>
              </w:rPr>
              <w:t xml:space="preserve"> Approaching individualized healthcare and healthcare systems and hospitals from a perspective of self-determination illuminates many areas where maintaining control over one’s life can be achieved.  </w:t>
            </w:r>
          </w:p>
        </w:tc>
      </w:tr>
      <w:tr w:rsidR="008B6EC5" w:rsidRPr="00534A8D" w14:paraId="1BE865DD" w14:textId="77777777" w:rsidTr="00F366DA">
        <w:tblPrEx>
          <w:tblCellMar>
            <w:left w:w="108" w:type="dxa"/>
            <w:right w:w="108" w:type="dxa"/>
          </w:tblCellMar>
        </w:tblPrEx>
        <w:trPr>
          <w:trHeight w:val="70"/>
          <w:jc w:val="center"/>
        </w:trPr>
        <w:tc>
          <w:tcPr>
            <w:tcW w:w="5000" w:type="pct"/>
          </w:tcPr>
          <w:p w14:paraId="3665AE0B" w14:textId="351AF127" w:rsidR="008B6EC5" w:rsidRPr="00534A8D" w:rsidRDefault="008B6EC5" w:rsidP="003400F0">
            <w:pPr>
              <w:rPr>
                <w:rFonts w:asciiTheme="minorHAnsi" w:hAnsiTheme="minorHAnsi" w:cs="Calibri"/>
                <w:b/>
                <w:sz w:val="22"/>
                <w:szCs w:val="22"/>
              </w:rPr>
            </w:pPr>
            <w:r w:rsidRPr="00534A8D">
              <w:rPr>
                <w:rFonts w:asciiTheme="minorHAnsi" w:hAnsiTheme="minorHAnsi" w:cs="Calibri"/>
                <w:b/>
                <w:sz w:val="22"/>
                <w:szCs w:val="22"/>
              </w:rPr>
              <w:t>Suggested topics include:</w:t>
            </w:r>
          </w:p>
          <w:p w14:paraId="75D2BAB4" w14:textId="77777777" w:rsidR="008B6EC5" w:rsidRPr="00534A8D" w:rsidRDefault="008B6EC5" w:rsidP="003400F0">
            <w:pPr>
              <w:numPr>
                <w:ilvl w:val="0"/>
                <w:numId w:val="4"/>
              </w:numPr>
              <w:rPr>
                <w:rFonts w:asciiTheme="minorHAnsi" w:hAnsiTheme="minorHAnsi" w:cs="Calibri"/>
                <w:sz w:val="22"/>
                <w:szCs w:val="22"/>
              </w:rPr>
            </w:pPr>
            <w:r w:rsidRPr="00534A8D">
              <w:rPr>
                <w:rFonts w:asciiTheme="minorHAnsi" w:hAnsiTheme="minorHAnsi" w:cs="Calibri"/>
                <w:sz w:val="22"/>
                <w:szCs w:val="22"/>
              </w:rPr>
              <w:t>End of life issues</w:t>
            </w:r>
          </w:p>
          <w:p w14:paraId="30517C02" w14:textId="77777777" w:rsidR="008B6EC5" w:rsidRPr="00534A8D" w:rsidRDefault="008B6EC5" w:rsidP="003400F0">
            <w:pPr>
              <w:numPr>
                <w:ilvl w:val="0"/>
                <w:numId w:val="4"/>
              </w:numPr>
              <w:rPr>
                <w:rFonts w:asciiTheme="minorHAnsi" w:hAnsiTheme="minorHAnsi" w:cs="Calibri"/>
                <w:sz w:val="22"/>
                <w:szCs w:val="22"/>
              </w:rPr>
            </w:pPr>
            <w:r w:rsidRPr="00534A8D">
              <w:rPr>
                <w:rFonts w:asciiTheme="minorHAnsi" w:hAnsiTheme="minorHAnsi" w:cs="Calibri"/>
                <w:sz w:val="22"/>
                <w:szCs w:val="22"/>
              </w:rPr>
              <w:t>Supporting self-determination throughout the dying process</w:t>
            </w:r>
          </w:p>
          <w:p w14:paraId="410F32DE" w14:textId="2B0C5D3C" w:rsidR="008B6EC5" w:rsidRPr="00534A8D" w:rsidRDefault="008B6EC5" w:rsidP="003400F0">
            <w:pPr>
              <w:numPr>
                <w:ilvl w:val="0"/>
                <w:numId w:val="4"/>
              </w:numPr>
              <w:rPr>
                <w:rFonts w:asciiTheme="minorHAnsi" w:hAnsiTheme="minorHAnsi" w:cs="Calibri"/>
                <w:sz w:val="22"/>
                <w:szCs w:val="22"/>
              </w:rPr>
            </w:pPr>
            <w:r w:rsidRPr="00534A8D">
              <w:rPr>
                <w:rFonts w:asciiTheme="minorHAnsi" w:hAnsiTheme="minorHAnsi" w:cs="Calibri"/>
                <w:sz w:val="22"/>
                <w:szCs w:val="22"/>
              </w:rPr>
              <w:t>Increasing empowerment and self-direction in health care</w:t>
            </w:r>
            <w:r w:rsidR="00F812B8" w:rsidRPr="00F812B8">
              <w:rPr>
                <w:rFonts w:asciiTheme="minorHAnsi" w:hAnsiTheme="minorHAnsi" w:cs="Calibri"/>
                <w:sz w:val="18"/>
                <w:szCs w:val="18"/>
              </w:rPr>
              <w:t xml:space="preserve"> </w:t>
            </w:r>
          </w:p>
          <w:p w14:paraId="7F1F35D4" w14:textId="77777777" w:rsidR="008B6EC5" w:rsidRPr="00534A8D" w:rsidRDefault="008B6EC5" w:rsidP="003400F0">
            <w:pPr>
              <w:numPr>
                <w:ilvl w:val="0"/>
                <w:numId w:val="4"/>
              </w:numPr>
              <w:rPr>
                <w:rFonts w:asciiTheme="minorHAnsi" w:hAnsiTheme="minorHAnsi" w:cs="Calibri"/>
                <w:sz w:val="22"/>
                <w:szCs w:val="22"/>
              </w:rPr>
            </w:pPr>
            <w:r w:rsidRPr="00534A8D">
              <w:rPr>
                <w:rFonts w:asciiTheme="minorHAnsi" w:hAnsiTheme="minorHAnsi" w:cs="Calibri"/>
                <w:sz w:val="22"/>
                <w:szCs w:val="22"/>
              </w:rPr>
              <w:t>Strategies for preventing and minimizing harmful events occurring in hospital settings</w:t>
            </w:r>
          </w:p>
          <w:p w14:paraId="6B60F548" w14:textId="77777777" w:rsidR="008B6EC5" w:rsidRPr="00534A8D" w:rsidRDefault="008B6EC5" w:rsidP="003400F0">
            <w:pPr>
              <w:numPr>
                <w:ilvl w:val="0"/>
                <w:numId w:val="4"/>
              </w:numPr>
              <w:rPr>
                <w:rFonts w:asciiTheme="minorHAnsi" w:hAnsiTheme="minorHAnsi" w:cs="Calibri"/>
                <w:sz w:val="22"/>
                <w:szCs w:val="22"/>
              </w:rPr>
            </w:pPr>
            <w:r w:rsidRPr="00534A8D">
              <w:rPr>
                <w:rFonts w:asciiTheme="minorHAnsi" w:hAnsiTheme="minorHAnsi" w:cs="Calibri"/>
                <w:sz w:val="22"/>
                <w:szCs w:val="22"/>
              </w:rPr>
              <w:t>Supporting patients and caregivers during transitions</w:t>
            </w:r>
          </w:p>
          <w:p w14:paraId="01AEC153" w14:textId="77777777" w:rsidR="008B6EC5" w:rsidRPr="00534A8D" w:rsidRDefault="008B6EC5" w:rsidP="003400F0">
            <w:pPr>
              <w:numPr>
                <w:ilvl w:val="0"/>
                <w:numId w:val="4"/>
              </w:numPr>
              <w:rPr>
                <w:rFonts w:asciiTheme="minorHAnsi" w:hAnsiTheme="minorHAnsi" w:cs="Calibri"/>
                <w:sz w:val="22"/>
                <w:szCs w:val="22"/>
              </w:rPr>
            </w:pPr>
            <w:r w:rsidRPr="00534A8D">
              <w:rPr>
                <w:rFonts w:asciiTheme="minorHAnsi" w:hAnsiTheme="minorHAnsi" w:cs="Calibri"/>
                <w:sz w:val="22"/>
                <w:szCs w:val="22"/>
              </w:rPr>
              <w:t>Advance directives</w:t>
            </w:r>
          </w:p>
          <w:p w14:paraId="283B2B80" w14:textId="521BD9BD" w:rsidR="008B6EC5" w:rsidRPr="00F812B8" w:rsidRDefault="008B6EC5" w:rsidP="003400F0">
            <w:pPr>
              <w:numPr>
                <w:ilvl w:val="0"/>
                <w:numId w:val="4"/>
              </w:numPr>
              <w:rPr>
                <w:rFonts w:asciiTheme="minorHAnsi" w:hAnsiTheme="minorHAnsi" w:cs="Calibri"/>
                <w:sz w:val="18"/>
                <w:szCs w:val="18"/>
              </w:rPr>
            </w:pPr>
            <w:r w:rsidRPr="00534A8D">
              <w:rPr>
                <w:rFonts w:asciiTheme="minorHAnsi" w:hAnsiTheme="minorHAnsi" w:cs="Calibri"/>
                <w:sz w:val="22"/>
                <w:szCs w:val="22"/>
              </w:rPr>
              <w:t xml:space="preserve">Models of self-determination in an integrated care model </w:t>
            </w:r>
            <w:r w:rsidRPr="00F812B8">
              <w:rPr>
                <w:rFonts w:asciiTheme="minorHAnsi" w:hAnsiTheme="minorHAnsi" w:cs="Calibri"/>
                <w:sz w:val="18"/>
                <w:szCs w:val="18"/>
              </w:rPr>
              <w:t>(long term care and health care provided in the same program)</w:t>
            </w:r>
          </w:p>
          <w:p w14:paraId="010096A3" w14:textId="2EE77AC3" w:rsidR="008B6EC5" w:rsidRPr="00534A8D" w:rsidRDefault="008B6EC5" w:rsidP="003400F0">
            <w:pPr>
              <w:numPr>
                <w:ilvl w:val="0"/>
                <w:numId w:val="4"/>
              </w:numPr>
              <w:rPr>
                <w:rFonts w:asciiTheme="minorHAnsi" w:hAnsiTheme="minorHAnsi" w:cs="Calibri"/>
                <w:sz w:val="22"/>
                <w:szCs w:val="22"/>
              </w:rPr>
            </w:pPr>
            <w:r w:rsidRPr="00534A8D">
              <w:rPr>
                <w:rFonts w:asciiTheme="minorHAnsi" w:hAnsiTheme="minorHAnsi" w:cs="Calibri"/>
                <w:sz w:val="22"/>
                <w:szCs w:val="22"/>
              </w:rPr>
              <w:t>Enhancing self-determination in post-acute and rehab care</w:t>
            </w:r>
          </w:p>
          <w:p w14:paraId="21DCF7CB" w14:textId="77777777" w:rsidR="008B6EC5" w:rsidRDefault="008B6EC5" w:rsidP="008B6EC5">
            <w:pPr>
              <w:numPr>
                <w:ilvl w:val="0"/>
                <w:numId w:val="4"/>
              </w:numPr>
              <w:rPr>
                <w:rFonts w:asciiTheme="minorHAnsi" w:hAnsiTheme="minorHAnsi" w:cs="Calibri"/>
                <w:sz w:val="22"/>
                <w:szCs w:val="22"/>
              </w:rPr>
            </w:pPr>
            <w:r w:rsidRPr="00534A8D">
              <w:rPr>
                <w:rFonts w:asciiTheme="minorHAnsi" w:hAnsiTheme="minorHAnsi" w:cs="Calibri"/>
                <w:sz w:val="22"/>
                <w:szCs w:val="22"/>
              </w:rPr>
              <w:t>Innovative treatments and/or approaches to rehab that support self-determinatio</w:t>
            </w:r>
            <w:r w:rsidR="00B546EC">
              <w:rPr>
                <w:rFonts w:asciiTheme="minorHAnsi" w:hAnsiTheme="minorHAnsi" w:cs="Calibri"/>
                <w:sz w:val="22"/>
                <w:szCs w:val="22"/>
              </w:rPr>
              <w:t>n</w:t>
            </w:r>
            <w:r w:rsidR="00F812B8">
              <w:rPr>
                <w:rFonts w:asciiTheme="minorHAnsi" w:hAnsiTheme="minorHAnsi" w:cs="Calibri"/>
                <w:sz w:val="22"/>
                <w:szCs w:val="22"/>
              </w:rPr>
              <w:t xml:space="preserve"> </w:t>
            </w:r>
          </w:p>
          <w:p w14:paraId="0E9F9A20" w14:textId="65A226CE" w:rsidR="00F812B8" w:rsidRPr="00534A8D" w:rsidRDefault="00F812B8" w:rsidP="008B6EC5">
            <w:pPr>
              <w:numPr>
                <w:ilvl w:val="0"/>
                <w:numId w:val="4"/>
              </w:numPr>
              <w:rPr>
                <w:rFonts w:asciiTheme="minorHAnsi" w:hAnsiTheme="minorHAnsi" w:cs="Calibri"/>
                <w:sz w:val="22"/>
                <w:szCs w:val="22"/>
              </w:rPr>
            </w:pPr>
            <w:r>
              <w:rPr>
                <w:rFonts w:asciiTheme="minorHAnsi" w:hAnsiTheme="minorHAnsi" w:cs="Calibri"/>
                <w:sz w:val="22"/>
                <w:szCs w:val="22"/>
              </w:rPr>
              <w:t xml:space="preserve">Grief counseling </w:t>
            </w:r>
          </w:p>
        </w:tc>
      </w:tr>
    </w:tbl>
    <w:tbl>
      <w:tblPr>
        <w:tblpPr w:leftFromText="180" w:rightFromText="180" w:vertAnchor="page" w:horzAnchor="page" w:tblpX="829" w:tblpY="7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11"/>
        <w:gridCol w:w="10773"/>
      </w:tblGrid>
      <w:tr w:rsidR="003D423A" w:rsidRPr="00534A8D" w14:paraId="1B0340F3" w14:textId="77777777" w:rsidTr="00FB21B4">
        <w:trPr>
          <w:gridBefore w:val="2"/>
          <w:wBefore w:w="8" w:type="pct"/>
          <w:trHeight w:val="413"/>
        </w:trPr>
        <w:tc>
          <w:tcPr>
            <w:tcW w:w="4992" w:type="pct"/>
            <w:shd w:val="clear" w:color="auto" w:fill="F2F2F2" w:themeFill="background1" w:themeFillShade="F2"/>
            <w:vAlign w:val="center"/>
          </w:tcPr>
          <w:p w14:paraId="3D98A305" w14:textId="77777777" w:rsidR="003D423A" w:rsidRPr="00C178B7" w:rsidRDefault="003D423A" w:rsidP="00FB21B4">
            <w:pPr>
              <w:jc w:val="center"/>
              <w:rPr>
                <w:rFonts w:ascii="Myriad Pro" w:hAnsi="Myriad Pro" w:cs="Calibri"/>
                <w:b/>
                <w:color w:val="C00000"/>
                <w:sz w:val="28"/>
                <w:szCs w:val="28"/>
              </w:rPr>
            </w:pPr>
            <w:r w:rsidRPr="00C178B7">
              <w:rPr>
                <w:rFonts w:ascii="Myriad Pro" w:hAnsi="Myriad Pro" w:cs="Calibri"/>
                <w:b/>
                <w:color w:val="C00000"/>
                <w:sz w:val="28"/>
                <w:szCs w:val="28"/>
              </w:rPr>
              <w:lastRenderedPageBreak/>
              <w:t xml:space="preserve">TOPIC AREA: Livable Communities that Support </w:t>
            </w:r>
          </w:p>
          <w:p w14:paraId="23B2BCD7" w14:textId="77777777" w:rsidR="003D423A" w:rsidRPr="00534A8D" w:rsidRDefault="003D423A" w:rsidP="00FB21B4">
            <w:pPr>
              <w:jc w:val="center"/>
              <w:rPr>
                <w:rFonts w:asciiTheme="minorHAnsi" w:hAnsiTheme="minorHAnsi" w:cs="Calibri"/>
                <w:b/>
                <w:sz w:val="28"/>
                <w:szCs w:val="28"/>
              </w:rPr>
            </w:pPr>
            <w:r w:rsidRPr="00C178B7">
              <w:rPr>
                <w:rFonts w:ascii="Myriad Pro" w:hAnsi="Myriad Pro" w:cs="Calibri"/>
                <w:b/>
                <w:color w:val="C00000"/>
                <w:sz w:val="28"/>
                <w:szCs w:val="28"/>
              </w:rPr>
              <w:t>Self-Determination</w:t>
            </w:r>
          </w:p>
        </w:tc>
      </w:tr>
      <w:tr w:rsidR="003D423A" w:rsidRPr="00534A8D" w14:paraId="24F0E632" w14:textId="77777777" w:rsidTr="00FB21B4">
        <w:trPr>
          <w:gridBefore w:val="2"/>
          <w:wBefore w:w="8" w:type="pct"/>
          <w:trHeight w:val="440"/>
        </w:trPr>
        <w:tc>
          <w:tcPr>
            <w:tcW w:w="4992" w:type="pct"/>
            <w:shd w:val="clear" w:color="auto" w:fill="FFFFFF" w:themeFill="background1"/>
            <w:vAlign w:val="center"/>
          </w:tcPr>
          <w:p w14:paraId="66DF70A2" w14:textId="77777777" w:rsidR="003D423A" w:rsidRPr="00534A8D" w:rsidRDefault="003D423A" w:rsidP="00FB21B4">
            <w:pPr>
              <w:rPr>
                <w:rFonts w:asciiTheme="minorHAnsi" w:hAnsiTheme="minorHAnsi" w:cs="Calibri"/>
                <w:sz w:val="22"/>
                <w:szCs w:val="22"/>
              </w:rPr>
            </w:pPr>
            <w:r w:rsidRPr="00534A8D">
              <w:rPr>
                <w:rFonts w:asciiTheme="minorHAnsi" w:hAnsiTheme="minorHAnsi" w:cs="Calibri"/>
                <w:b/>
                <w:sz w:val="26"/>
                <w:szCs w:val="26"/>
              </w:rPr>
              <w:br/>
            </w:r>
            <w:r w:rsidRPr="00534A8D">
              <w:rPr>
                <w:rFonts w:asciiTheme="minorHAnsi" w:hAnsiTheme="minorHAnsi" w:cs="Calibri"/>
                <w:b/>
                <w:sz w:val="22"/>
                <w:szCs w:val="22"/>
              </w:rPr>
              <w:t xml:space="preserve">Description: </w:t>
            </w:r>
            <w:r w:rsidRPr="00534A8D">
              <w:rPr>
                <w:rFonts w:asciiTheme="minorHAnsi" w:hAnsiTheme="minorHAnsi" w:cs="Calibri"/>
                <w:sz w:val="22"/>
                <w:szCs w:val="22"/>
              </w:rPr>
              <w:t xml:space="preserve">Self-determination has the best chance of becoming reality for the individual when communities develop infrastructure to support it. Communities that promote the development of safe, accessible, and vibrant environments are often called “livable communities.” Policies that address issues such as land use, housing, transportation, and broadband can be crafted to facilitate aging in place. </w:t>
            </w:r>
            <w:r w:rsidRPr="00534A8D">
              <w:rPr>
                <w:rFonts w:asciiTheme="minorHAnsi" w:hAnsiTheme="minorHAnsi" w:cs="Calibri"/>
                <w:sz w:val="22"/>
                <w:szCs w:val="22"/>
              </w:rPr>
              <w:br/>
            </w:r>
          </w:p>
        </w:tc>
      </w:tr>
      <w:tr w:rsidR="003D423A" w:rsidRPr="00534A8D" w14:paraId="53660FC0" w14:textId="77777777" w:rsidTr="00FB21B4">
        <w:trPr>
          <w:gridBefore w:val="2"/>
          <w:wBefore w:w="8" w:type="pct"/>
          <w:trHeight w:val="440"/>
        </w:trPr>
        <w:tc>
          <w:tcPr>
            <w:tcW w:w="4992" w:type="pct"/>
            <w:shd w:val="clear" w:color="auto" w:fill="FFFFFF" w:themeFill="background1"/>
            <w:vAlign w:val="center"/>
          </w:tcPr>
          <w:p w14:paraId="48BBE2DB" w14:textId="77777777" w:rsidR="003D423A" w:rsidRPr="00534A8D" w:rsidRDefault="003D423A" w:rsidP="00FB21B4">
            <w:pPr>
              <w:rPr>
                <w:rFonts w:asciiTheme="minorHAnsi" w:hAnsiTheme="minorHAnsi" w:cs="Calibri"/>
                <w:b/>
                <w:sz w:val="22"/>
                <w:szCs w:val="22"/>
              </w:rPr>
            </w:pPr>
            <w:r w:rsidRPr="00534A8D">
              <w:rPr>
                <w:rFonts w:asciiTheme="minorHAnsi" w:hAnsiTheme="minorHAnsi" w:cs="Calibri"/>
                <w:b/>
                <w:sz w:val="22"/>
                <w:szCs w:val="22"/>
              </w:rPr>
              <w:t>Suggested topics include:</w:t>
            </w:r>
          </w:p>
          <w:p w14:paraId="6AFACB77" w14:textId="77777777" w:rsidR="003D423A" w:rsidRPr="00534A8D" w:rsidRDefault="003D423A" w:rsidP="00FB21B4">
            <w:pPr>
              <w:pStyle w:val="ListParagraph"/>
              <w:numPr>
                <w:ilvl w:val="0"/>
                <w:numId w:val="15"/>
              </w:numPr>
              <w:spacing w:line="240" w:lineRule="auto"/>
              <w:rPr>
                <w:rFonts w:asciiTheme="minorHAnsi" w:hAnsiTheme="minorHAnsi" w:cs="Calibri"/>
              </w:rPr>
            </w:pPr>
            <w:r w:rsidRPr="00534A8D">
              <w:rPr>
                <w:rFonts w:asciiTheme="minorHAnsi" w:hAnsiTheme="minorHAnsi" w:cs="Calibri"/>
              </w:rPr>
              <w:t>Building dementia friendly communities</w:t>
            </w:r>
          </w:p>
          <w:p w14:paraId="325C8141" w14:textId="77777777" w:rsidR="003D423A" w:rsidRPr="00534A8D" w:rsidRDefault="003D423A" w:rsidP="00FB21B4">
            <w:pPr>
              <w:pStyle w:val="ListParagraph"/>
              <w:numPr>
                <w:ilvl w:val="0"/>
                <w:numId w:val="15"/>
              </w:numPr>
              <w:spacing w:line="240" w:lineRule="auto"/>
              <w:rPr>
                <w:rFonts w:asciiTheme="minorHAnsi" w:hAnsiTheme="minorHAnsi" w:cs="Calibri"/>
              </w:rPr>
            </w:pPr>
            <w:r w:rsidRPr="00534A8D">
              <w:rPr>
                <w:rFonts w:asciiTheme="minorHAnsi" w:hAnsiTheme="minorHAnsi" w:cs="Calibri"/>
              </w:rPr>
              <w:t>Dementia Café</w:t>
            </w:r>
          </w:p>
          <w:p w14:paraId="21D7592E" w14:textId="77777777" w:rsidR="003D423A" w:rsidRPr="00534A8D" w:rsidRDefault="003D423A" w:rsidP="00FB21B4">
            <w:pPr>
              <w:pStyle w:val="ListParagraph"/>
              <w:numPr>
                <w:ilvl w:val="0"/>
                <w:numId w:val="15"/>
              </w:numPr>
              <w:spacing w:line="240" w:lineRule="auto"/>
              <w:rPr>
                <w:rFonts w:asciiTheme="minorHAnsi" w:hAnsiTheme="minorHAnsi" w:cs="Calibri"/>
              </w:rPr>
            </w:pPr>
            <w:r w:rsidRPr="00534A8D">
              <w:rPr>
                <w:rFonts w:asciiTheme="minorHAnsi" w:hAnsiTheme="minorHAnsi" w:cs="Calibri"/>
              </w:rPr>
              <w:t>Creating neighborhoods that are inclusive, cooperative and engaged</w:t>
            </w:r>
          </w:p>
          <w:p w14:paraId="5D8506E3" w14:textId="77777777" w:rsidR="003D423A" w:rsidRPr="00534A8D" w:rsidRDefault="003D423A" w:rsidP="00FB21B4">
            <w:pPr>
              <w:pStyle w:val="ListParagraph"/>
              <w:numPr>
                <w:ilvl w:val="0"/>
                <w:numId w:val="15"/>
              </w:numPr>
              <w:spacing w:line="240" w:lineRule="auto"/>
              <w:rPr>
                <w:rFonts w:asciiTheme="minorHAnsi" w:hAnsiTheme="minorHAnsi" w:cs="Calibri"/>
                <w:sz w:val="26"/>
                <w:szCs w:val="26"/>
              </w:rPr>
            </w:pPr>
            <w:r w:rsidRPr="00534A8D">
              <w:rPr>
                <w:rFonts w:asciiTheme="minorHAnsi" w:hAnsiTheme="minorHAnsi" w:cs="Calibri"/>
              </w:rPr>
              <w:t>Asset Based Community Development</w:t>
            </w:r>
          </w:p>
        </w:tc>
      </w:tr>
      <w:tr w:rsidR="003D423A" w:rsidRPr="00534A8D" w14:paraId="2CE2D317" w14:textId="77777777" w:rsidTr="00FB21B4">
        <w:trPr>
          <w:gridBefore w:val="2"/>
          <w:wBefore w:w="8" w:type="pct"/>
          <w:trHeight w:val="440"/>
        </w:trPr>
        <w:tc>
          <w:tcPr>
            <w:tcW w:w="4992" w:type="pct"/>
            <w:shd w:val="clear" w:color="auto" w:fill="F2F2F2" w:themeFill="background1" w:themeFillShade="F2"/>
            <w:vAlign w:val="center"/>
          </w:tcPr>
          <w:p w14:paraId="0D771810" w14:textId="77777777" w:rsidR="003D423A" w:rsidRPr="00C178B7" w:rsidRDefault="003D423A" w:rsidP="00FB21B4">
            <w:pPr>
              <w:jc w:val="center"/>
              <w:rPr>
                <w:rFonts w:ascii="Myriad Pro" w:hAnsi="Myriad Pro" w:cs="Calibri"/>
                <w:b/>
                <w:color w:val="C00000"/>
                <w:sz w:val="28"/>
                <w:szCs w:val="28"/>
              </w:rPr>
            </w:pPr>
            <w:r w:rsidRPr="00C178B7">
              <w:rPr>
                <w:rFonts w:ascii="Myriad Pro" w:hAnsi="Myriad Pro" w:cs="Calibri"/>
                <w:b/>
                <w:color w:val="C00000"/>
                <w:sz w:val="28"/>
                <w:szCs w:val="28"/>
              </w:rPr>
              <w:t>TOPIC AREA: Technology and Home Modifications that Support Self-Determination</w:t>
            </w:r>
          </w:p>
        </w:tc>
      </w:tr>
      <w:tr w:rsidR="003D423A" w:rsidRPr="00534A8D" w14:paraId="773E6F59" w14:textId="77777777" w:rsidTr="00FB21B4">
        <w:trPr>
          <w:gridBefore w:val="2"/>
          <w:wBefore w:w="8" w:type="pct"/>
          <w:trHeight w:val="1178"/>
        </w:trPr>
        <w:tc>
          <w:tcPr>
            <w:tcW w:w="4992" w:type="pct"/>
          </w:tcPr>
          <w:p w14:paraId="14C8D274" w14:textId="77777777" w:rsidR="003D423A" w:rsidRPr="00534A8D" w:rsidRDefault="003D423A" w:rsidP="00FB21B4">
            <w:pPr>
              <w:shd w:val="clear" w:color="auto" w:fill="FFFFFF"/>
              <w:spacing w:after="225"/>
              <w:rPr>
                <w:rFonts w:asciiTheme="minorHAnsi" w:hAnsiTheme="minorHAnsi" w:cs="Calibri"/>
                <w:sz w:val="22"/>
                <w:szCs w:val="22"/>
              </w:rPr>
            </w:pPr>
            <w:r w:rsidRPr="00534A8D">
              <w:rPr>
                <w:rFonts w:asciiTheme="minorHAnsi" w:hAnsiTheme="minorHAnsi" w:cs="Calibri"/>
                <w:b/>
                <w:sz w:val="18"/>
                <w:szCs w:val="18"/>
              </w:rPr>
              <w:br/>
            </w:r>
            <w:r w:rsidRPr="00534A8D">
              <w:rPr>
                <w:rFonts w:asciiTheme="minorHAnsi" w:hAnsiTheme="minorHAnsi" w:cs="Calibri"/>
                <w:b/>
                <w:sz w:val="22"/>
                <w:szCs w:val="22"/>
              </w:rPr>
              <w:t>Description:</w:t>
            </w:r>
            <w:r w:rsidRPr="00534A8D">
              <w:rPr>
                <w:rFonts w:asciiTheme="minorHAnsi" w:hAnsiTheme="minorHAnsi" w:cs="Calibri"/>
                <w:sz w:val="22"/>
                <w:szCs w:val="22"/>
              </w:rPr>
              <w:t xml:space="preserve"> Staying in one’s home is the heart of aging in place, and self-determination can be realized with innovative in-home supports. </w:t>
            </w:r>
          </w:p>
        </w:tc>
      </w:tr>
      <w:tr w:rsidR="003D423A" w:rsidRPr="00534A8D" w14:paraId="0F9964A2" w14:textId="77777777" w:rsidTr="00FB21B4">
        <w:trPr>
          <w:gridBefore w:val="2"/>
          <w:wBefore w:w="8" w:type="pct"/>
          <w:trHeight w:val="1358"/>
        </w:trPr>
        <w:tc>
          <w:tcPr>
            <w:tcW w:w="4992" w:type="pct"/>
          </w:tcPr>
          <w:p w14:paraId="3142A6EA" w14:textId="77777777" w:rsidR="003D423A" w:rsidRPr="00534A8D" w:rsidRDefault="003D423A" w:rsidP="00FB21B4">
            <w:pPr>
              <w:rPr>
                <w:rFonts w:asciiTheme="minorHAnsi" w:hAnsiTheme="minorHAnsi" w:cs="Calibri"/>
                <w:b/>
                <w:sz w:val="22"/>
                <w:szCs w:val="22"/>
              </w:rPr>
            </w:pPr>
            <w:r w:rsidRPr="00534A8D">
              <w:rPr>
                <w:rFonts w:asciiTheme="minorHAnsi" w:hAnsiTheme="minorHAnsi" w:cs="Calibri"/>
                <w:b/>
                <w:sz w:val="22"/>
                <w:szCs w:val="22"/>
              </w:rPr>
              <w:t>Suggested topics include:</w:t>
            </w:r>
          </w:p>
          <w:p w14:paraId="650A22F7" w14:textId="77777777" w:rsidR="003D423A" w:rsidRPr="00534A8D" w:rsidRDefault="003D423A" w:rsidP="00FB21B4">
            <w:pPr>
              <w:numPr>
                <w:ilvl w:val="0"/>
                <w:numId w:val="4"/>
              </w:numPr>
              <w:rPr>
                <w:rFonts w:asciiTheme="minorHAnsi" w:hAnsiTheme="minorHAnsi" w:cs="Calibri"/>
                <w:sz w:val="22"/>
                <w:szCs w:val="22"/>
              </w:rPr>
            </w:pPr>
            <w:r w:rsidRPr="00534A8D">
              <w:rPr>
                <w:rFonts w:asciiTheme="minorHAnsi" w:hAnsiTheme="minorHAnsi" w:cs="Calibri"/>
                <w:sz w:val="22"/>
                <w:szCs w:val="22"/>
              </w:rPr>
              <w:t>Innovative technology for self-determination</w:t>
            </w:r>
          </w:p>
          <w:p w14:paraId="50EC5444" w14:textId="77777777" w:rsidR="003D423A" w:rsidRPr="00534A8D" w:rsidRDefault="003D423A" w:rsidP="00FB21B4">
            <w:pPr>
              <w:numPr>
                <w:ilvl w:val="0"/>
                <w:numId w:val="4"/>
              </w:numPr>
              <w:rPr>
                <w:rFonts w:asciiTheme="minorHAnsi" w:hAnsiTheme="minorHAnsi" w:cs="Calibri"/>
                <w:sz w:val="22"/>
                <w:szCs w:val="22"/>
              </w:rPr>
            </w:pPr>
            <w:r w:rsidRPr="00534A8D">
              <w:rPr>
                <w:rFonts w:asciiTheme="minorHAnsi" w:hAnsiTheme="minorHAnsi" w:cs="Calibri"/>
                <w:sz w:val="22"/>
                <w:szCs w:val="22"/>
              </w:rPr>
              <w:t>Strategies to help older adults stay in their homes</w:t>
            </w:r>
          </w:p>
          <w:p w14:paraId="5462E4C2" w14:textId="77777777" w:rsidR="003D423A" w:rsidRPr="00F812B8" w:rsidRDefault="003D423A" w:rsidP="00FB21B4">
            <w:pPr>
              <w:numPr>
                <w:ilvl w:val="0"/>
                <w:numId w:val="4"/>
              </w:numPr>
              <w:rPr>
                <w:rFonts w:asciiTheme="minorHAnsi" w:hAnsiTheme="minorHAnsi" w:cs="Calibri"/>
                <w:sz w:val="18"/>
                <w:szCs w:val="26"/>
              </w:rPr>
            </w:pPr>
            <w:r w:rsidRPr="00534A8D">
              <w:rPr>
                <w:rFonts w:asciiTheme="minorHAnsi" w:hAnsiTheme="minorHAnsi" w:cs="Calibri"/>
                <w:sz w:val="22"/>
                <w:szCs w:val="22"/>
              </w:rPr>
              <w:t>Home modification to support independence</w:t>
            </w:r>
          </w:p>
          <w:p w14:paraId="15699C2F" w14:textId="172B5714" w:rsidR="00F812B8" w:rsidRPr="00534A8D" w:rsidRDefault="00F812B8" w:rsidP="00FB21B4">
            <w:pPr>
              <w:numPr>
                <w:ilvl w:val="0"/>
                <w:numId w:val="4"/>
              </w:numPr>
              <w:rPr>
                <w:rFonts w:asciiTheme="minorHAnsi" w:hAnsiTheme="minorHAnsi" w:cs="Calibri"/>
                <w:sz w:val="18"/>
                <w:szCs w:val="26"/>
              </w:rPr>
            </w:pPr>
            <w:r>
              <w:rPr>
                <w:rFonts w:asciiTheme="minorHAnsi" w:hAnsiTheme="minorHAnsi" w:cs="Calibri"/>
                <w:sz w:val="22"/>
                <w:szCs w:val="22"/>
              </w:rPr>
              <w:t xml:space="preserve">Tenant rights </w:t>
            </w:r>
          </w:p>
        </w:tc>
      </w:tr>
      <w:tr w:rsidR="003D423A" w:rsidRPr="00534A8D" w14:paraId="116BA139" w14:textId="77777777" w:rsidTr="00FB21B4">
        <w:tblPrEx>
          <w:tblLook w:val="04A0" w:firstRow="1" w:lastRow="0" w:firstColumn="1" w:lastColumn="0" w:noHBand="0" w:noVBand="1"/>
        </w:tblPrEx>
        <w:trPr>
          <w:gridBefore w:val="2"/>
          <w:wBefore w:w="8" w:type="pct"/>
          <w:trHeight w:val="530"/>
        </w:trPr>
        <w:tc>
          <w:tcPr>
            <w:tcW w:w="4992" w:type="pct"/>
            <w:shd w:val="clear" w:color="auto" w:fill="F2F2F2" w:themeFill="background1" w:themeFillShade="F2"/>
            <w:vAlign w:val="center"/>
          </w:tcPr>
          <w:p w14:paraId="0AB65F1D" w14:textId="77777777" w:rsidR="003D423A" w:rsidRPr="00534A8D" w:rsidRDefault="003D423A" w:rsidP="00FB21B4">
            <w:pPr>
              <w:jc w:val="center"/>
              <w:rPr>
                <w:rFonts w:ascii="Myriad Pro" w:hAnsi="Myriad Pro" w:cs="Calibri"/>
                <w:b/>
                <w:sz w:val="28"/>
                <w:szCs w:val="28"/>
              </w:rPr>
            </w:pPr>
            <w:r w:rsidRPr="00534A8D">
              <w:rPr>
                <w:rFonts w:ascii="Myriad Pro" w:hAnsi="Myriad Pro" w:cs="Calibri"/>
                <w:b/>
                <w:sz w:val="28"/>
                <w:szCs w:val="28"/>
              </w:rPr>
              <w:t xml:space="preserve"> </w:t>
            </w:r>
            <w:r w:rsidRPr="00C178B7">
              <w:rPr>
                <w:rFonts w:ascii="Myriad Pro" w:hAnsi="Myriad Pro" w:cs="Calibri"/>
                <w:b/>
                <w:color w:val="C00000"/>
                <w:sz w:val="28"/>
                <w:szCs w:val="28"/>
                <w:shd w:val="clear" w:color="auto" w:fill="F2F2F2" w:themeFill="background1" w:themeFillShade="F2"/>
              </w:rPr>
              <w:t>TOPIC AREA: Self-Determination and Clinical Considerations</w:t>
            </w:r>
          </w:p>
        </w:tc>
      </w:tr>
      <w:tr w:rsidR="003D423A" w:rsidRPr="00534A8D" w14:paraId="5AF090A9" w14:textId="77777777" w:rsidTr="00FB21B4">
        <w:tblPrEx>
          <w:tblLook w:val="04A0" w:firstRow="1" w:lastRow="0" w:firstColumn="1" w:lastColumn="0" w:noHBand="0" w:noVBand="1"/>
        </w:tblPrEx>
        <w:trPr>
          <w:gridBefore w:val="1"/>
          <w:wBefore w:w="3" w:type="pct"/>
          <w:trHeight w:val="1106"/>
        </w:trPr>
        <w:tc>
          <w:tcPr>
            <w:tcW w:w="4997" w:type="pct"/>
            <w:gridSpan w:val="2"/>
          </w:tcPr>
          <w:p w14:paraId="6914B855" w14:textId="77777777" w:rsidR="003D423A" w:rsidRPr="00534A8D" w:rsidRDefault="003D423A" w:rsidP="00FB21B4">
            <w:pPr>
              <w:pStyle w:val="NormalWeb"/>
              <w:rPr>
                <w:rFonts w:asciiTheme="minorHAnsi" w:hAnsiTheme="minorHAnsi" w:cs="Calibri"/>
                <w:sz w:val="22"/>
                <w:szCs w:val="22"/>
              </w:rPr>
            </w:pPr>
            <w:r w:rsidRPr="00534A8D">
              <w:rPr>
                <w:rFonts w:asciiTheme="minorHAnsi" w:hAnsiTheme="minorHAnsi" w:cs="Calibri"/>
                <w:b/>
                <w:sz w:val="18"/>
                <w:szCs w:val="26"/>
              </w:rPr>
              <w:br/>
            </w:r>
            <w:r w:rsidRPr="00534A8D">
              <w:rPr>
                <w:rFonts w:asciiTheme="minorHAnsi" w:hAnsiTheme="minorHAnsi" w:cs="Calibri"/>
                <w:b/>
                <w:sz w:val="22"/>
                <w:szCs w:val="22"/>
              </w:rPr>
              <w:t>Description:</w:t>
            </w:r>
            <w:r w:rsidRPr="00534A8D">
              <w:rPr>
                <w:rFonts w:asciiTheme="minorHAnsi" w:hAnsiTheme="minorHAnsi" w:cs="Calibri"/>
                <w:sz w:val="22"/>
                <w:szCs w:val="22"/>
              </w:rPr>
              <w:t xml:space="preserve"> Understanding specific needs and differences helps support self-determination for individuals with unique circumstances. Effective service delivery requires the capacity to provide support within the context of clinical considerations.</w:t>
            </w:r>
          </w:p>
        </w:tc>
      </w:tr>
      <w:tr w:rsidR="003D423A" w:rsidRPr="00534A8D" w14:paraId="5F06488F" w14:textId="77777777" w:rsidTr="00FB21B4">
        <w:tblPrEx>
          <w:tblLook w:val="04A0" w:firstRow="1" w:lastRow="0" w:firstColumn="1" w:lastColumn="0" w:noHBand="0" w:noVBand="1"/>
        </w:tblPrEx>
        <w:trPr>
          <w:trHeight w:val="64"/>
        </w:trPr>
        <w:tc>
          <w:tcPr>
            <w:tcW w:w="5000" w:type="pct"/>
            <w:gridSpan w:val="3"/>
          </w:tcPr>
          <w:p w14:paraId="59EA7FEE" w14:textId="77777777" w:rsidR="003D423A" w:rsidRPr="00534A8D" w:rsidRDefault="003D423A" w:rsidP="00FB21B4">
            <w:pPr>
              <w:rPr>
                <w:rFonts w:asciiTheme="minorHAnsi" w:hAnsiTheme="minorHAnsi" w:cs="Calibri"/>
                <w:b/>
                <w:sz w:val="22"/>
                <w:szCs w:val="22"/>
              </w:rPr>
            </w:pPr>
            <w:r w:rsidRPr="00534A8D">
              <w:rPr>
                <w:rFonts w:asciiTheme="minorHAnsi" w:hAnsiTheme="minorHAnsi" w:cs="Calibri"/>
                <w:b/>
                <w:sz w:val="22"/>
                <w:szCs w:val="22"/>
              </w:rPr>
              <w:br/>
              <w:t>Suggested topics include:</w:t>
            </w:r>
          </w:p>
          <w:p w14:paraId="143AB3D1" w14:textId="77777777" w:rsidR="003D423A" w:rsidRPr="00534A8D" w:rsidRDefault="003D423A" w:rsidP="00FB21B4">
            <w:pPr>
              <w:numPr>
                <w:ilvl w:val="0"/>
                <w:numId w:val="5"/>
              </w:numPr>
              <w:rPr>
                <w:rFonts w:asciiTheme="minorHAnsi" w:hAnsiTheme="minorHAnsi" w:cs="Calibri"/>
                <w:sz w:val="22"/>
                <w:szCs w:val="22"/>
              </w:rPr>
            </w:pPr>
            <w:r w:rsidRPr="00534A8D">
              <w:rPr>
                <w:rFonts w:asciiTheme="minorHAnsi" w:hAnsiTheme="minorHAnsi" w:cs="Calibri"/>
                <w:sz w:val="22"/>
                <w:szCs w:val="22"/>
              </w:rPr>
              <w:t>Dementia</w:t>
            </w:r>
          </w:p>
          <w:p w14:paraId="2B11110C" w14:textId="77777777" w:rsidR="003D423A" w:rsidRPr="00534A8D" w:rsidRDefault="003D423A" w:rsidP="00FB21B4">
            <w:pPr>
              <w:numPr>
                <w:ilvl w:val="0"/>
                <w:numId w:val="5"/>
              </w:numPr>
              <w:rPr>
                <w:rFonts w:asciiTheme="minorHAnsi" w:hAnsiTheme="minorHAnsi" w:cs="Calibri"/>
                <w:sz w:val="22"/>
                <w:szCs w:val="22"/>
              </w:rPr>
            </w:pPr>
            <w:r w:rsidRPr="00534A8D">
              <w:rPr>
                <w:rFonts w:asciiTheme="minorHAnsi" w:hAnsiTheme="minorHAnsi" w:cs="Calibri"/>
                <w:sz w:val="22"/>
                <w:szCs w:val="22"/>
              </w:rPr>
              <w:t>Developmental disabilities</w:t>
            </w:r>
          </w:p>
          <w:p w14:paraId="48C7D512" w14:textId="77777777" w:rsidR="003D423A" w:rsidRPr="00534A8D" w:rsidRDefault="003D423A" w:rsidP="00FB21B4">
            <w:pPr>
              <w:numPr>
                <w:ilvl w:val="0"/>
                <w:numId w:val="5"/>
              </w:numPr>
              <w:rPr>
                <w:rFonts w:asciiTheme="minorHAnsi" w:hAnsiTheme="minorHAnsi" w:cs="Calibri"/>
                <w:sz w:val="22"/>
                <w:szCs w:val="22"/>
              </w:rPr>
            </w:pPr>
            <w:r w:rsidRPr="00534A8D">
              <w:rPr>
                <w:rFonts w:asciiTheme="minorHAnsi" w:hAnsiTheme="minorHAnsi" w:cs="Calibri"/>
                <w:sz w:val="22"/>
                <w:szCs w:val="22"/>
              </w:rPr>
              <w:t>Physical disabilities</w:t>
            </w:r>
          </w:p>
          <w:p w14:paraId="3545F9F8" w14:textId="77777777" w:rsidR="003D423A" w:rsidRPr="00534A8D" w:rsidRDefault="003D423A" w:rsidP="00FB21B4">
            <w:pPr>
              <w:numPr>
                <w:ilvl w:val="0"/>
                <w:numId w:val="5"/>
              </w:numPr>
              <w:rPr>
                <w:rFonts w:asciiTheme="minorHAnsi" w:hAnsiTheme="minorHAnsi" w:cs="Calibri"/>
                <w:sz w:val="22"/>
                <w:szCs w:val="22"/>
              </w:rPr>
            </w:pPr>
            <w:r w:rsidRPr="00534A8D">
              <w:rPr>
                <w:rFonts w:asciiTheme="minorHAnsi" w:hAnsiTheme="minorHAnsi" w:cs="Calibri"/>
                <w:sz w:val="22"/>
                <w:szCs w:val="22"/>
              </w:rPr>
              <w:t>Mental health</w:t>
            </w:r>
          </w:p>
          <w:p w14:paraId="58935E2F" w14:textId="77777777" w:rsidR="003D423A" w:rsidRPr="00534A8D" w:rsidRDefault="003D423A" w:rsidP="00FB21B4">
            <w:pPr>
              <w:numPr>
                <w:ilvl w:val="0"/>
                <w:numId w:val="5"/>
              </w:numPr>
              <w:rPr>
                <w:rFonts w:asciiTheme="minorHAnsi" w:hAnsiTheme="minorHAnsi" w:cs="Calibri"/>
                <w:sz w:val="22"/>
                <w:szCs w:val="22"/>
              </w:rPr>
            </w:pPr>
            <w:r w:rsidRPr="00534A8D">
              <w:rPr>
                <w:rFonts w:asciiTheme="minorHAnsi" w:hAnsiTheme="minorHAnsi" w:cs="Calibri"/>
                <w:sz w:val="22"/>
                <w:szCs w:val="22"/>
              </w:rPr>
              <w:t>Self-management of chronic conditions</w:t>
            </w:r>
          </w:p>
          <w:p w14:paraId="289108AB" w14:textId="77777777" w:rsidR="003D423A" w:rsidRPr="00534A8D" w:rsidRDefault="003D423A" w:rsidP="00FB21B4">
            <w:pPr>
              <w:rPr>
                <w:rFonts w:asciiTheme="minorHAnsi" w:hAnsiTheme="minorHAnsi" w:cs="Calibri"/>
                <w:sz w:val="18"/>
                <w:szCs w:val="26"/>
              </w:rPr>
            </w:pPr>
          </w:p>
        </w:tc>
      </w:tr>
    </w:tbl>
    <w:p w14:paraId="0F1A77E2" w14:textId="73926439" w:rsidR="00126C2E" w:rsidRPr="00534A8D" w:rsidRDefault="00126C2E">
      <w:pPr>
        <w:rPr>
          <w:rFonts w:asciiTheme="minorHAnsi" w:hAnsiTheme="minorHAnsi"/>
        </w:rPr>
      </w:pPr>
      <w:r w:rsidRPr="00534A8D">
        <w:rPr>
          <w:rFonts w:asciiTheme="minorHAnsi" w:hAnsiTheme="minorHAnsi"/>
        </w:rPr>
        <w:br w:type="page"/>
      </w:r>
    </w:p>
    <w:tbl>
      <w:tblPr>
        <w:tblpPr w:leftFromText="180" w:rightFromText="180" w:vertAnchor="page" w:horzAnchor="page" w:tblpX="709" w:tblpY="613"/>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FB21B4" w:rsidRPr="00534A8D" w14:paraId="5B2FC9C5" w14:textId="77777777" w:rsidTr="00FB21B4">
        <w:trPr>
          <w:trHeight w:val="647"/>
        </w:trPr>
        <w:tc>
          <w:tcPr>
            <w:tcW w:w="5000" w:type="pct"/>
            <w:shd w:val="clear" w:color="auto" w:fill="F2F2F2" w:themeFill="background1" w:themeFillShade="F2"/>
            <w:vAlign w:val="center"/>
          </w:tcPr>
          <w:p w14:paraId="51203220" w14:textId="77777777" w:rsidR="00FB21B4" w:rsidRPr="00C178B7" w:rsidRDefault="00FB21B4" w:rsidP="00FB21B4">
            <w:pPr>
              <w:jc w:val="center"/>
              <w:rPr>
                <w:rFonts w:ascii="Myriad Pro" w:hAnsi="Myriad Pro" w:cs="Calibri"/>
                <w:b/>
                <w:color w:val="C00000"/>
                <w:sz w:val="28"/>
                <w:szCs w:val="28"/>
              </w:rPr>
            </w:pPr>
            <w:r w:rsidRPr="00C178B7">
              <w:rPr>
                <w:rFonts w:ascii="Myriad Pro" w:hAnsi="Myriad Pro" w:cs="Calibri"/>
                <w:b/>
                <w:color w:val="C00000"/>
                <w:sz w:val="28"/>
                <w:szCs w:val="28"/>
              </w:rPr>
              <w:lastRenderedPageBreak/>
              <w:t xml:space="preserve"> TOPIC AREA: Self-Determination and Cultural Considerations</w:t>
            </w:r>
          </w:p>
        </w:tc>
      </w:tr>
      <w:tr w:rsidR="00FB21B4" w:rsidRPr="00534A8D" w14:paraId="1A6ADC9F" w14:textId="77777777" w:rsidTr="00FB21B4">
        <w:trPr>
          <w:trHeight w:val="64"/>
        </w:trPr>
        <w:tc>
          <w:tcPr>
            <w:tcW w:w="5000" w:type="pct"/>
          </w:tcPr>
          <w:p w14:paraId="535C63BB" w14:textId="77777777" w:rsidR="00FB21B4" w:rsidRPr="00534A8D" w:rsidRDefault="00FB21B4" w:rsidP="00FB21B4">
            <w:pPr>
              <w:pStyle w:val="NormalWeb"/>
              <w:rPr>
                <w:rFonts w:asciiTheme="minorHAnsi" w:hAnsiTheme="minorHAnsi" w:cs="Arial"/>
                <w:color w:val="333333"/>
                <w:sz w:val="22"/>
                <w:szCs w:val="22"/>
                <w:shd w:val="clear" w:color="auto" w:fill="FFFFFF"/>
              </w:rPr>
            </w:pPr>
            <w:r w:rsidRPr="00534A8D">
              <w:rPr>
                <w:rFonts w:asciiTheme="minorHAnsi" w:hAnsiTheme="minorHAnsi" w:cs="Calibri"/>
                <w:b/>
                <w:sz w:val="18"/>
                <w:szCs w:val="26"/>
              </w:rPr>
              <w:br/>
            </w:r>
            <w:r w:rsidRPr="00534A8D">
              <w:rPr>
                <w:rFonts w:asciiTheme="minorHAnsi" w:hAnsiTheme="minorHAnsi" w:cs="Calibri"/>
                <w:b/>
                <w:sz w:val="22"/>
                <w:szCs w:val="22"/>
              </w:rPr>
              <w:t>Description:</w:t>
            </w:r>
            <w:r w:rsidRPr="00534A8D">
              <w:rPr>
                <w:rFonts w:asciiTheme="minorHAnsi" w:hAnsiTheme="minorHAnsi" w:cs="Calibri"/>
                <w:sz w:val="22"/>
                <w:szCs w:val="22"/>
              </w:rPr>
              <w:t xml:space="preserve"> Understanding the specific cultural, language, social and economic nuances of people and families provides a necessary perspective to support self-determination. Facilitating self-determination through the lens of cultural understanding creates both challenges and opportunities. </w:t>
            </w:r>
            <w:r w:rsidRPr="00534A8D">
              <w:rPr>
                <w:rFonts w:asciiTheme="minorHAnsi" w:hAnsiTheme="minorHAnsi" w:cs="Arial"/>
                <w:color w:val="333333"/>
                <w:sz w:val="22"/>
                <w:szCs w:val="22"/>
                <w:shd w:val="clear" w:color="auto" w:fill="FFFFFF"/>
              </w:rPr>
              <w:br/>
            </w:r>
          </w:p>
        </w:tc>
      </w:tr>
      <w:tr w:rsidR="00FB21B4" w:rsidRPr="00534A8D" w14:paraId="6BF36DA0" w14:textId="77777777" w:rsidTr="00FB21B4">
        <w:trPr>
          <w:trHeight w:val="64"/>
        </w:trPr>
        <w:tc>
          <w:tcPr>
            <w:tcW w:w="5000" w:type="pct"/>
          </w:tcPr>
          <w:p w14:paraId="109E7184" w14:textId="77777777" w:rsidR="00FB21B4" w:rsidRPr="00534A8D" w:rsidRDefault="00FB21B4" w:rsidP="00FB21B4">
            <w:pPr>
              <w:rPr>
                <w:rFonts w:asciiTheme="minorHAnsi" w:hAnsiTheme="minorHAnsi" w:cs="Calibri"/>
                <w:b/>
                <w:sz w:val="22"/>
                <w:szCs w:val="22"/>
              </w:rPr>
            </w:pPr>
            <w:r w:rsidRPr="00534A8D">
              <w:rPr>
                <w:rFonts w:asciiTheme="minorHAnsi" w:hAnsiTheme="minorHAnsi" w:cs="Calibri"/>
                <w:b/>
                <w:sz w:val="26"/>
                <w:szCs w:val="26"/>
              </w:rPr>
              <w:br/>
            </w:r>
            <w:r w:rsidRPr="00534A8D">
              <w:rPr>
                <w:rFonts w:asciiTheme="minorHAnsi" w:hAnsiTheme="minorHAnsi" w:cs="Calibri"/>
                <w:b/>
                <w:sz w:val="22"/>
                <w:szCs w:val="22"/>
              </w:rPr>
              <w:t>Suggested topics include:</w:t>
            </w:r>
          </w:p>
          <w:p w14:paraId="29759FCF" w14:textId="77777777" w:rsidR="00FB21B4" w:rsidRPr="00534A8D" w:rsidRDefault="00FB21B4" w:rsidP="00FB21B4">
            <w:pPr>
              <w:numPr>
                <w:ilvl w:val="0"/>
                <w:numId w:val="5"/>
              </w:numPr>
              <w:rPr>
                <w:rFonts w:asciiTheme="minorHAnsi" w:hAnsiTheme="minorHAnsi" w:cs="Calibri"/>
                <w:sz w:val="22"/>
                <w:szCs w:val="22"/>
              </w:rPr>
            </w:pPr>
            <w:r w:rsidRPr="00534A8D">
              <w:rPr>
                <w:rFonts w:asciiTheme="minorHAnsi" w:hAnsiTheme="minorHAnsi" w:cs="Calibri"/>
                <w:sz w:val="22"/>
                <w:szCs w:val="22"/>
              </w:rPr>
              <w:t>Communicating when speaking different languages</w:t>
            </w:r>
          </w:p>
          <w:p w14:paraId="20808D49" w14:textId="77777777" w:rsidR="00FB21B4" w:rsidRPr="00534A8D" w:rsidRDefault="00FB21B4" w:rsidP="00FB21B4">
            <w:pPr>
              <w:numPr>
                <w:ilvl w:val="0"/>
                <w:numId w:val="5"/>
              </w:numPr>
              <w:rPr>
                <w:rFonts w:asciiTheme="minorHAnsi" w:hAnsiTheme="minorHAnsi" w:cs="Calibri"/>
                <w:sz w:val="22"/>
                <w:szCs w:val="22"/>
              </w:rPr>
            </w:pPr>
            <w:r w:rsidRPr="00534A8D">
              <w:rPr>
                <w:rFonts w:asciiTheme="minorHAnsi" w:hAnsiTheme="minorHAnsi" w:cs="Calibri"/>
                <w:sz w:val="22"/>
                <w:szCs w:val="22"/>
              </w:rPr>
              <w:t>Understanding and respecting cultural differences</w:t>
            </w:r>
          </w:p>
          <w:p w14:paraId="7EB8EF20" w14:textId="77777777" w:rsidR="00FB21B4" w:rsidRPr="00534A8D" w:rsidRDefault="00FB21B4" w:rsidP="00FB21B4">
            <w:pPr>
              <w:numPr>
                <w:ilvl w:val="0"/>
                <w:numId w:val="5"/>
              </w:numPr>
              <w:rPr>
                <w:rFonts w:asciiTheme="minorHAnsi" w:hAnsiTheme="minorHAnsi" w:cs="Calibri"/>
                <w:sz w:val="22"/>
                <w:szCs w:val="22"/>
              </w:rPr>
            </w:pPr>
            <w:r w:rsidRPr="00534A8D">
              <w:rPr>
                <w:rFonts w:asciiTheme="minorHAnsi" w:hAnsiTheme="minorHAnsi" w:cs="Calibri"/>
                <w:sz w:val="22"/>
                <w:szCs w:val="22"/>
              </w:rPr>
              <w:t>Unique strategies to promote self-determination in particular cultural contexts</w:t>
            </w:r>
          </w:p>
          <w:p w14:paraId="17BA9504" w14:textId="77777777" w:rsidR="00FB21B4" w:rsidRPr="00534A8D" w:rsidRDefault="00FB21B4" w:rsidP="00FB21B4">
            <w:pPr>
              <w:numPr>
                <w:ilvl w:val="0"/>
                <w:numId w:val="5"/>
              </w:numPr>
              <w:rPr>
                <w:rFonts w:asciiTheme="minorHAnsi" w:hAnsiTheme="minorHAnsi" w:cs="Calibri"/>
                <w:sz w:val="26"/>
                <w:szCs w:val="26"/>
              </w:rPr>
            </w:pPr>
            <w:r w:rsidRPr="00534A8D">
              <w:rPr>
                <w:rFonts w:asciiTheme="minorHAnsi" w:hAnsiTheme="minorHAnsi" w:cs="Calibri"/>
                <w:sz w:val="22"/>
                <w:szCs w:val="22"/>
              </w:rPr>
              <w:t>Person-centeredness within diverse cultures</w:t>
            </w:r>
            <w:r w:rsidRPr="00534A8D">
              <w:rPr>
                <w:rFonts w:asciiTheme="minorHAnsi" w:hAnsiTheme="minorHAnsi" w:cs="Calibri"/>
                <w:sz w:val="26"/>
                <w:szCs w:val="26"/>
              </w:rPr>
              <w:br/>
            </w:r>
          </w:p>
        </w:tc>
      </w:tr>
      <w:tr w:rsidR="00FB21B4" w:rsidRPr="00534A8D" w14:paraId="4196EB54" w14:textId="77777777" w:rsidTr="00FB21B4">
        <w:trPr>
          <w:trHeight w:val="692"/>
        </w:trPr>
        <w:tc>
          <w:tcPr>
            <w:tcW w:w="5000" w:type="pct"/>
            <w:shd w:val="clear" w:color="auto" w:fill="F2F2F2" w:themeFill="background1" w:themeFillShade="F2"/>
          </w:tcPr>
          <w:p w14:paraId="74C195A6" w14:textId="77777777" w:rsidR="00FB21B4" w:rsidRPr="00C178B7" w:rsidRDefault="00FB21B4" w:rsidP="00FB21B4">
            <w:pPr>
              <w:spacing w:before="240" w:after="240"/>
              <w:jc w:val="center"/>
              <w:rPr>
                <w:rFonts w:ascii="Myriad Pro" w:hAnsi="Myriad Pro" w:cs="Calibri"/>
                <w:b/>
                <w:color w:val="C00000"/>
                <w:sz w:val="28"/>
                <w:szCs w:val="28"/>
              </w:rPr>
            </w:pPr>
            <w:r w:rsidRPr="00C178B7">
              <w:rPr>
                <w:rFonts w:ascii="Myriad Pro" w:hAnsi="Myriad Pro" w:cs="Calibri"/>
                <w:b/>
                <w:color w:val="C00000"/>
                <w:sz w:val="28"/>
                <w:szCs w:val="28"/>
              </w:rPr>
              <w:t xml:space="preserve"> TOPIC AREA: Self-Determination and Advocacy</w:t>
            </w:r>
          </w:p>
        </w:tc>
      </w:tr>
      <w:tr w:rsidR="00FB21B4" w:rsidRPr="00534A8D" w14:paraId="7A18262D" w14:textId="77777777" w:rsidTr="00FB21B4">
        <w:trPr>
          <w:trHeight w:val="1790"/>
        </w:trPr>
        <w:tc>
          <w:tcPr>
            <w:tcW w:w="5000" w:type="pct"/>
          </w:tcPr>
          <w:p w14:paraId="55CED041" w14:textId="77777777" w:rsidR="00FB21B4" w:rsidRPr="00534A8D" w:rsidRDefault="00FB21B4" w:rsidP="00FB21B4">
            <w:pPr>
              <w:spacing w:before="240"/>
              <w:rPr>
                <w:rFonts w:asciiTheme="minorHAnsi" w:hAnsiTheme="minorHAnsi" w:cs="Calibri"/>
                <w:sz w:val="22"/>
                <w:szCs w:val="22"/>
              </w:rPr>
            </w:pPr>
            <w:r w:rsidRPr="00534A8D">
              <w:rPr>
                <w:rFonts w:asciiTheme="minorHAnsi" w:hAnsiTheme="minorHAnsi" w:cs="Calibri"/>
                <w:b/>
                <w:sz w:val="22"/>
                <w:szCs w:val="22"/>
              </w:rPr>
              <w:t xml:space="preserve">Description: </w:t>
            </w:r>
            <w:r w:rsidRPr="00534A8D">
              <w:rPr>
                <w:rFonts w:asciiTheme="minorHAnsi" w:hAnsiTheme="minorHAnsi" w:cs="Calibri"/>
                <w:sz w:val="22"/>
                <w:szCs w:val="22"/>
              </w:rPr>
              <w:t>Learning the skills and techniques of</w:t>
            </w:r>
            <w:r w:rsidRPr="00534A8D">
              <w:rPr>
                <w:rFonts w:asciiTheme="minorHAnsi" w:hAnsiTheme="minorHAnsi" w:cs="Calibri"/>
                <w:b/>
                <w:sz w:val="22"/>
                <w:szCs w:val="22"/>
              </w:rPr>
              <w:t xml:space="preserve"> </w:t>
            </w:r>
            <w:r w:rsidRPr="00534A8D">
              <w:rPr>
                <w:rFonts w:asciiTheme="minorHAnsi" w:hAnsiTheme="minorHAnsi" w:cs="Calibri"/>
                <w:sz w:val="22"/>
                <w:szCs w:val="22"/>
              </w:rPr>
              <w:t xml:space="preserve">advocating for the needs of self and others in a variety of settings is important to both older adults and caregivers. Systems change advocacy works to change government, organization and agency policies, rules and laws and is critical to fostering a culture of self-determination in aging. </w:t>
            </w:r>
          </w:p>
        </w:tc>
      </w:tr>
      <w:tr w:rsidR="00FB21B4" w:rsidRPr="00534A8D" w14:paraId="4BAD05A2" w14:textId="77777777" w:rsidTr="00FB21B4">
        <w:trPr>
          <w:trHeight w:val="737"/>
        </w:trPr>
        <w:tc>
          <w:tcPr>
            <w:tcW w:w="5000" w:type="pct"/>
          </w:tcPr>
          <w:p w14:paraId="0B7D8104" w14:textId="77777777" w:rsidR="00FB21B4" w:rsidRPr="00534A8D" w:rsidRDefault="00FB21B4" w:rsidP="00FB21B4">
            <w:pPr>
              <w:rPr>
                <w:rFonts w:asciiTheme="minorHAnsi" w:hAnsiTheme="minorHAnsi" w:cs="Calibri"/>
                <w:b/>
                <w:sz w:val="22"/>
                <w:szCs w:val="22"/>
              </w:rPr>
            </w:pPr>
            <w:r w:rsidRPr="00534A8D">
              <w:rPr>
                <w:rFonts w:asciiTheme="minorHAnsi" w:hAnsiTheme="minorHAnsi" w:cs="Calibri"/>
                <w:b/>
                <w:sz w:val="22"/>
                <w:szCs w:val="22"/>
              </w:rPr>
              <w:br/>
              <w:t>Suggested topics may include:</w:t>
            </w:r>
          </w:p>
          <w:p w14:paraId="68CB22E2" w14:textId="77777777" w:rsidR="00FB21B4" w:rsidRPr="00534A8D" w:rsidRDefault="00FB21B4" w:rsidP="00FB21B4">
            <w:pPr>
              <w:numPr>
                <w:ilvl w:val="0"/>
                <w:numId w:val="6"/>
              </w:numPr>
              <w:rPr>
                <w:rFonts w:asciiTheme="minorHAnsi" w:hAnsiTheme="minorHAnsi" w:cs="Calibri"/>
                <w:sz w:val="22"/>
                <w:szCs w:val="22"/>
              </w:rPr>
            </w:pPr>
            <w:r w:rsidRPr="00534A8D">
              <w:rPr>
                <w:rFonts w:asciiTheme="minorHAnsi" w:hAnsiTheme="minorHAnsi" w:cs="Calibri"/>
                <w:sz w:val="22"/>
                <w:szCs w:val="22"/>
              </w:rPr>
              <w:t>Self-advocacy</w:t>
            </w:r>
          </w:p>
          <w:p w14:paraId="54062D4A" w14:textId="77777777" w:rsidR="00FB21B4" w:rsidRPr="00534A8D" w:rsidRDefault="00FB21B4" w:rsidP="00FB21B4">
            <w:pPr>
              <w:numPr>
                <w:ilvl w:val="0"/>
                <w:numId w:val="6"/>
              </w:numPr>
              <w:rPr>
                <w:rFonts w:asciiTheme="minorHAnsi" w:hAnsiTheme="minorHAnsi" w:cs="Calibri"/>
                <w:sz w:val="22"/>
                <w:szCs w:val="22"/>
              </w:rPr>
            </w:pPr>
            <w:r w:rsidRPr="00534A8D">
              <w:rPr>
                <w:rFonts w:asciiTheme="minorHAnsi" w:hAnsiTheme="minorHAnsi" w:cs="Calibri"/>
                <w:sz w:val="22"/>
                <w:szCs w:val="22"/>
              </w:rPr>
              <w:t>Advocating as the family or professional caregiver</w:t>
            </w:r>
          </w:p>
          <w:p w14:paraId="0C044D06" w14:textId="77777777" w:rsidR="00FB21B4" w:rsidRPr="00534A8D" w:rsidRDefault="00FB21B4" w:rsidP="00FB21B4">
            <w:pPr>
              <w:numPr>
                <w:ilvl w:val="0"/>
                <w:numId w:val="6"/>
              </w:numPr>
              <w:rPr>
                <w:rFonts w:asciiTheme="minorHAnsi" w:hAnsiTheme="minorHAnsi" w:cs="Calibri"/>
                <w:sz w:val="22"/>
                <w:szCs w:val="22"/>
              </w:rPr>
            </w:pPr>
            <w:r w:rsidRPr="00534A8D">
              <w:rPr>
                <w:rFonts w:asciiTheme="minorHAnsi" w:hAnsiTheme="minorHAnsi" w:cs="Calibri"/>
                <w:sz w:val="22"/>
                <w:szCs w:val="22"/>
              </w:rPr>
              <w:t>Systems change advocacy</w:t>
            </w:r>
          </w:p>
          <w:p w14:paraId="1C0B8A31" w14:textId="77777777" w:rsidR="00FB21B4" w:rsidRPr="00534A8D" w:rsidRDefault="00FB21B4" w:rsidP="00FB21B4">
            <w:pPr>
              <w:numPr>
                <w:ilvl w:val="0"/>
                <w:numId w:val="6"/>
              </w:numPr>
              <w:rPr>
                <w:rFonts w:asciiTheme="minorHAnsi" w:hAnsiTheme="minorHAnsi" w:cs="Calibri"/>
                <w:sz w:val="22"/>
                <w:szCs w:val="22"/>
              </w:rPr>
            </w:pPr>
            <w:r w:rsidRPr="00534A8D">
              <w:rPr>
                <w:rFonts w:asciiTheme="minorHAnsi" w:hAnsiTheme="minorHAnsi" w:cs="Calibri"/>
                <w:sz w:val="22"/>
                <w:szCs w:val="22"/>
              </w:rPr>
              <w:t>Self-direction in long term care</w:t>
            </w:r>
          </w:p>
          <w:p w14:paraId="01C13752" w14:textId="77777777" w:rsidR="00FB21B4" w:rsidRPr="00534A8D" w:rsidRDefault="00FB21B4" w:rsidP="00FB21B4">
            <w:pPr>
              <w:numPr>
                <w:ilvl w:val="0"/>
                <w:numId w:val="6"/>
              </w:numPr>
              <w:rPr>
                <w:rFonts w:asciiTheme="minorHAnsi" w:hAnsiTheme="minorHAnsi" w:cs="Calibri"/>
                <w:sz w:val="22"/>
                <w:szCs w:val="22"/>
              </w:rPr>
            </w:pPr>
            <w:r w:rsidRPr="00534A8D">
              <w:rPr>
                <w:rFonts w:asciiTheme="minorHAnsi" w:hAnsiTheme="minorHAnsi" w:cs="Calibri"/>
                <w:sz w:val="22"/>
                <w:szCs w:val="22"/>
              </w:rPr>
              <w:t>Maximizing decision making roles with guardianship, power of attorney and shared decision-making</w:t>
            </w:r>
          </w:p>
          <w:p w14:paraId="6C73FD22" w14:textId="77777777" w:rsidR="00FB21B4" w:rsidRPr="00534A8D" w:rsidRDefault="00FB21B4" w:rsidP="00FB21B4">
            <w:pPr>
              <w:numPr>
                <w:ilvl w:val="0"/>
                <w:numId w:val="6"/>
              </w:numPr>
              <w:rPr>
                <w:rFonts w:asciiTheme="minorHAnsi" w:hAnsiTheme="minorHAnsi" w:cs="Calibri"/>
                <w:sz w:val="22"/>
                <w:szCs w:val="22"/>
              </w:rPr>
            </w:pPr>
            <w:r w:rsidRPr="00534A8D">
              <w:rPr>
                <w:rFonts w:asciiTheme="minorHAnsi" w:hAnsiTheme="minorHAnsi" w:cs="Calibri"/>
                <w:sz w:val="22"/>
                <w:szCs w:val="22"/>
              </w:rPr>
              <w:t>Self-determination in Wisconsin state policy</w:t>
            </w:r>
          </w:p>
          <w:p w14:paraId="38C2F1F9" w14:textId="77777777" w:rsidR="00FB21B4" w:rsidRPr="00534A8D" w:rsidRDefault="00FB21B4" w:rsidP="00FB21B4">
            <w:pPr>
              <w:numPr>
                <w:ilvl w:val="0"/>
                <w:numId w:val="6"/>
              </w:numPr>
              <w:rPr>
                <w:rFonts w:asciiTheme="minorHAnsi" w:hAnsiTheme="minorHAnsi" w:cs="Calibri"/>
                <w:sz w:val="22"/>
                <w:szCs w:val="22"/>
              </w:rPr>
            </w:pPr>
            <w:r w:rsidRPr="00534A8D">
              <w:rPr>
                <w:rFonts w:asciiTheme="minorHAnsi" w:hAnsiTheme="minorHAnsi" w:cs="Calibri"/>
                <w:sz w:val="22"/>
                <w:szCs w:val="22"/>
              </w:rPr>
              <w:t>Self-directed option in the plan for Wisconsin’s future long-term support system</w:t>
            </w:r>
          </w:p>
          <w:p w14:paraId="29C9A82A" w14:textId="77777777" w:rsidR="00FB21B4" w:rsidRPr="00534A8D" w:rsidRDefault="00FB21B4" w:rsidP="00FB21B4">
            <w:pPr>
              <w:numPr>
                <w:ilvl w:val="0"/>
                <w:numId w:val="6"/>
              </w:numPr>
              <w:rPr>
                <w:rFonts w:asciiTheme="minorHAnsi" w:hAnsiTheme="minorHAnsi" w:cs="Calibri"/>
                <w:sz w:val="22"/>
                <w:szCs w:val="22"/>
              </w:rPr>
            </w:pPr>
            <w:r w:rsidRPr="00534A8D">
              <w:rPr>
                <w:rFonts w:asciiTheme="minorHAnsi" w:hAnsiTheme="minorHAnsi" w:cs="Calibri"/>
                <w:sz w:val="22"/>
                <w:szCs w:val="22"/>
              </w:rPr>
              <w:t>Combating ageism and the erosion of civil rights</w:t>
            </w:r>
          </w:p>
          <w:p w14:paraId="38450A68" w14:textId="77777777" w:rsidR="00FB21B4" w:rsidRPr="00534A8D" w:rsidRDefault="00FB21B4" w:rsidP="00FB21B4">
            <w:pPr>
              <w:ind w:left="360"/>
              <w:rPr>
                <w:rFonts w:asciiTheme="minorHAnsi" w:hAnsiTheme="minorHAnsi" w:cs="Calibri"/>
                <w:b/>
                <w:sz w:val="26"/>
                <w:szCs w:val="26"/>
              </w:rPr>
            </w:pPr>
          </w:p>
        </w:tc>
      </w:tr>
    </w:tbl>
    <w:p w14:paraId="47BDE720" w14:textId="38D58D16" w:rsidR="00126C2E" w:rsidRPr="003D423A" w:rsidRDefault="00126C2E" w:rsidP="003D423A">
      <w:pPr>
        <w:rPr>
          <w:rFonts w:asciiTheme="minorHAnsi" w:hAnsiTheme="minorHAnsi"/>
        </w:rPr>
      </w:pPr>
    </w:p>
    <w:sectPr w:rsidR="00126C2E" w:rsidRPr="003D423A" w:rsidSect="008B6EC5">
      <w:headerReference w:type="default" r:id="rId11"/>
      <w:footerReference w:type="default" r:id="rId12"/>
      <w:footerReference w:type="first" r:id="rId13"/>
      <w:pgSz w:w="12240" w:h="15840"/>
      <w:pgMar w:top="432" w:right="720" w:bottom="432"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C4CAA" w14:textId="77777777" w:rsidR="00426683" w:rsidRDefault="00426683" w:rsidP="00294519">
      <w:r>
        <w:separator/>
      </w:r>
    </w:p>
  </w:endnote>
  <w:endnote w:type="continuationSeparator" w:id="0">
    <w:p w14:paraId="67F3D266" w14:textId="77777777" w:rsidR="00426683" w:rsidRDefault="00426683" w:rsidP="0029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3438B" w14:textId="1FA070D4" w:rsidR="00226816" w:rsidRPr="00B546EC" w:rsidRDefault="00226816">
    <w:pPr>
      <w:pStyle w:val="Footer"/>
      <w:jc w:val="right"/>
      <w:rPr>
        <w:rFonts w:ascii="Myriad Pro" w:hAnsi="Myriad P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2396F" w14:textId="77777777" w:rsidR="00226816" w:rsidRPr="00FB21B4" w:rsidRDefault="00226816" w:rsidP="00F366DA">
    <w:pPr>
      <w:pStyle w:val="Footer"/>
      <w:rPr>
        <w:rFonts w:ascii="Calibri" w:hAnsi="Calibri"/>
      </w:rPr>
    </w:pPr>
  </w:p>
  <w:p w14:paraId="3FE7D182" w14:textId="77777777" w:rsidR="00226816" w:rsidRDefault="00226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1CCD0" w14:textId="77777777" w:rsidR="00426683" w:rsidRDefault="00426683" w:rsidP="00294519">
      <w:r>
        <w:separator/>
      </w:r>
    </w:p>
  </w:footnote>
  <w:footnote w:type="continuationSeparator" w:id="0">
    <w:p w14:paraId="21A9550F" w14:textId="77777777" w:rsidR="00426683" w:rsidRDefault="00426683" w:rsidP="00294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B13F4" w14:textId="77777777" w:rsidR="00226816" w:rsidRPr="007806CC" w:rsidRDefault="00226816" w:rsidP="007806CC">
    <w:pPr>
      <w:pStyle w:val="Header"/>
      <w:jc w:val="center"/>
      <w:rPr>
        <w:rFonts w:ascii="Cambria" w:hAnsi="Cambria"/>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A76"/>
    <w:multiLevelType w:val="hybridMultilevel"/>
    <w:tmpl w:val="1EA0678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21B8D"/>
    <w:multiLevelType w:val="hybridMultilevel"/>
    <w:tmpl w:val="AD0ADC20"/>
    <w:lvl w:ilvl="0" w:tplc="96BC4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D720E"/>
    <w:multiLevelType w:val="hybridMultilevel"/>
    <w:tmpl w:val="CA1C2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4273E"/>
    <w:multiLevelType w:val="hybridMultilevel"/>
    <w:tmpl w:val="58FADB34"/>
    <w:lvl w:ilvl="0" w:tplc="D8782C74">
      <w:start w:val="1"/>
      <w:numFmt w:val="decimal"/>
      <w:lvlText w:val="%1."/>
      <w:lvlJc w:val="left"/>
      <w:pPr>
        <w:ind w:left="980" w:hanging="241"/>
        <w:jc w:val="left"/>
      </w:pPr>
      <w:rPr>
        <w:rFonts w:ascii="Arial" w:eastAsia="Arial" w:hAnsi="Arial" w:cs="Arial" w:hint="default"/>
        <w:color w:val="323031"/>
        <w:w w:val="100"/>
        <w:sz w:val="22"/>
        <w:szCs w:val="22"/>
      </w:rPr>
    </w:lvl>
    <w:lvl w:ilvl="1" w:tplc="B4E67CAA">
      <w:numFmt w:val="bullet"/>
      <w:lvlText w:val="•"/>
      <w:lvlJc w:val="left"/>
      <w:pPr>
        <w:ind w:left="1138" w:hanging="139"/>
      </w:pPr>
      <w:rPr>
        <w:rFonts w:ascii="Arial" w:eastAsia="Arial" w:hAnsi="Arial" w:cs="Arial" w:hint="default"/>
        <w:color w:val="323031"/>
        <w:w w:val="99"/>
        <w:sz w:val="22"/>
        <w:szCs w:val="22"/>
      </w:rPr>
    </w:lvl>
    <w:lvl w:ilvl="2" w:tplc="E5AEE10A">
      <w:numFmt w:val="bullet"/>
      <w:lvlText w:val="•"/>
      <w:lvlJc w:val="left"/>
      <w:pPr>
        <w:ind w:left="2271" w:hanging="139"/>
      </w:pPr>
      <w:rPr>
        <w:rFonts w:hint="default"/>
      </w:rPr>
    </w:lvl>
    <w:lvl w:ilvl="3" w:tplc="FCBC7642">
      <w:numFmt w:val="bullet"/>
      <w:lvlText w:val="•"/>
      <w:lvlJc w:val="left"/>
      <w:pPr>
        <w:ind w:left="3402" w:hanging="139"/>
      </w:pPr>
      <w:rPr>
        <w:rFonts w:hint="default"/>
      </w:rPr>
    </w:lvl>
    <w:lvl w:ilvl="4" w:tplc="4A9814E4">
      <w:numFmt w:val="bullet"/>
      <w:lvlText w:val="•"/>
      <w:lvlJc w:val="left"/>
      <w:pPr>
        <w:ind w:left="4533" w:hanging="139"/>
      </w:pPr>
      <w:rPr>
        <w:rFonts w:hint="default"/>
      </w:rPr>
    </w:lvl>
    <w:lvl w:ilvl="5" w:tplc="ED706130">
      <w:numFmt w:val="bullet"/>
      <w:lvlText w:val="•"/>
      <w:lvlJc w:val="left"/>
      <w:pPr>
        <w:ind w:left="5664" w:hanging="139"/>
      </w:pPr>
      <w:rPr>
        <w:rFonts w:hint="default"/>
      </w:rPr>
    </w:lvl>
    <w:lvl w:ilvl="6" w:tplc="045EEEBE">
      <w:numFmt w:val="bullet"/>
      <w:lvlText w:val="•"/>
      <w:lvlJc w:val="left"/>
      <w:pPr>
        <w:ind w:left="6795" w:hanging="139"/>
      </w:pPr>
      <w:rPr>
        <w:rFonts w:hint="default"/>
      </w:rPr>
    </w:lvl>
    <w:lvl w:ilvl="7" w:tplc="98D6DEB6">
      <w:numFmt w:val="bullet"/>
      <w:lvlText w:val="•"/>
      <w:lvlJc w:val="left"/>
      <w:pPr>
        <w:ind w:left="7926" w:hanging="139"/>
      </w:pPr>
      <w:rPr>
        <w:rFonts w:hint="default"/>
      </w:rPr>
    </w:lvl>
    <w:lvl w:ilvl="8" w:tplc="9D1CC4AC">
      <w:numFmt w:val="bullet"/>
      <w:lvlText w:val="•"/>
      <w:lvlJc w:val="left"/>
      <w:pPr>
        <w:ind w:left="9057" w:hanging="139"/>
      </w:pPr>
      <w:rPr>
        <w:rFonts w:hint="default"/>
      </w:rPr>
    </w:lvl>
  </w:abstractNum>
  <w:abstractNum w:abstractNumId="4" w15:restartNumberingAfterBreak="0">
    <w:nsid w:val="22F96FD3"/>
    <w:multiLevelType w:val="hybridMultilevel"/>
    <w:tmpl w:val="636C8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D2FEF"/>
    <w:multiLevelType w:val="hybridMultilevel"/>
    <w:tmpl w:val="299A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E4D42"/>
    <w:multiLevelType w:val="hybridMultilevel"/>
    <w:tmpl w:val="3AC06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12269"/>
    <w:multiLevelType w:val="hybridMultilevel"/>
    <w:tmpl w:val="FA682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5913CC"/>
    <w:multiLevelType w:val="hybridMultilevel"/>
    <w:tmpl w:val="6C9C19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510C1085"/>
    <w:multiLevelType w:val="hybridMultilevel"/>
    <w:tmpl w:val="0880638A"/>
    <w:lvl w:ilvl="0" w:tplc="3902831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13CE0"/>
    <w:multiLevelType w:val="hybridMultilevel"/>
    <w:tmpl w:val="35C04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513BF9"/>
    <w:multiLevelType w:val="hybridMultilevel"/>
    <w:tmpl w:val="8DB61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F72BF2"/>
    <w:multiLevelType w:val="hybridMultilevel"/>
    <w:tmpl w:val="92380B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B928EB"/>
    <w:multiLevelType w:val="hybridMultilevel"/>
    <w:tmpl w:val="CE2C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F367B"/>
    <w:multiLevelType w:val="hybridMultilevel"/>
    <w:tmpl w:val="FD64834E"/>
    <w:lvl w:ilvl="0" w:tplc="CDE6A0F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042614"/>
    <w:multiLevelType w:val="hybridMultilevel"/>
    <w:tmpl w:val="2C680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2"/>
  </w:num>
  <w:num w:numId="4">
    <w:abstractNumId w:val="14"/>
  </w:num>
  <w:num w:numId="5">
    <w:abstractNumId w:val="1"/>
  </w:num>
  <w:num w:numId="6">
    <w:abstractNumId w:val="9"/>
  </w:num>
  <w:num w:numId="7">
    <w:abstractNumId w:val="7"/>
  </w:num>
  <w:num w:numId="8">
    <w:abstractNumId w:val="0"/>
  </w:num>
  <w:num w:numId="9">
    <w:abstractNumId w:val="6"/>
  </w:num>
  <w:num w:numId="10">
    <w:abstractNumId w:val="11"/>
  </w:num>
  <w:num w:numId="11">
    <w:abstractNumId w:val="8"/>
  </w:num>
  <w:num w:numId="12">
    <w:abstractNumId w:val="4"/>
  </w:num>
  <w:num w:numId="13">
    <w:abstractNumId w:val="5"/>
  </w:num>
  <w:num w:numId="14">
    <w:abstractNumId w:val="1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5B"/>
    <w:rsid w:val="000135CB"/>
    <w:rsid w:val="00023008"/>
    <w:rsid w:val="000246FD"/>
    <w:rsid w:val="00027F44"/>
    <w:rsid w:val="000301A0"/>
    <w:rsid w:val="0003322C"/>
    <w:rsid w:val="00040B57"/>
    <w:rsid w:val="00051276"/>
    <w:rsid w:val="00076022"/>
    <w:rsid w:val="00077844"/>
    <w:rsid w:val="00080162"/>
    <w:rsid w:val="000858E4"/>
    <w:rsid w:val="000A10F0"/>
    <w:rsid w:val="000C220F"/>
    <w:rsid w:val="000C3255"/>
    <w:rsid w:val="000D76FC"/>
    <w:rsid w:val="000E1E37"/>
    <w:rsid w:val="000E3429"/>
    <w:rsid w:val="000F26EA"/>
    <w:rsid w:val="000F2B96"/>
    <w:rsid w:val="000F6772"/>
    <w:rsid w:val="000F7314"/>
    <w:rsid w:val="0010684D"/>
    <w:rsid w:val="00107853"/>
    <w:rsid w:val="00126C2E"/>
    <w:rsid w:val="00166BE9"/>
    <w:rsid w:val="00166DE2"/>
    <w:rsid w:val="0017629C"/>
    <w:rsid w:val="00182CFC"/>
    <w:rsid w:val="00194758"/>
    <w:rsid w:val="00194B92"/>
    <w:rsid w:val="00195073"/>
    <w:rsid w:val="001C18B2"/>
    <w:rsid w:val="001C1C86"/>
    <w:rsid w:val="001E7FA6"/>
    <w:rsid w:val="002009DC"/>
    <w:rsid w:val="00216AD7"/>
    <w:rsid w:val="00226816"/>
    <w:rsid w:val="00227CC0"/>
    <w:rsid w:val="002405F0"/>
    <w:rsid w:val="00250134"/>
    <w:rsid w:val="002571D2"/>
    <w:rsid w:val="002618E6"/>
    <w:rsid w:val="00262FAA"/>
    <w:rsid w:val="00267258"/>
    <w:rsid w:val="002676B6"/>
    <w:rsid w:val="00273E8C"/>
    <w:rsid w:val="0027518A"/>
    <w:rsid w:val="00281D55"/>
    <w:rsid w:val="002906C4"/>
    <w:rsid w:val="00294519"/>
    <w:rsid w:val="002964D9"/>
    <w:rsid w:val="002A425C"/>
    <w:rsid w:val="002A4626"/>
    <w:rsid w:val="002B4CDA"/>
    <w:rsid w:val="002B4D58"/>
    <w:rsid w:val="002C1ABC"/>
    <w:rsid w:val="002D3809"/>
    <w:rsid w:val="002E7519"/>
    <w:rsid w:val="002F58DB"/>
    <w:rsid w:val="003121AC"/>
    <w:rsid w:val="00323B4C"/>
    <w:rsid w:val="003241F4"/>
    <w:rsid w:val="00334BAB"/>
    <w:rsid w:val="00336AFE"/>
    <w:rsid w:val="003400F0"/>
    <w:rsid w:val="00344307"/>
    <w:rsid w:val="00345FD5"/>
    <w:rsid w:val="00351757"/>
    <w:rsid w:val="0035392C"/>
    <w:rsid w:val="003627D9"/>
    <w:rsid w:val="00362A8E"/>
    <w:rsid w:val="003A660C"/>
    <w:rsid w:val="003B45E7"/>
    <w:rsid w:val="003B658B"/>
    <w:rsid w:val="003B69C4"/>
    <w:rsid w:val="003C4E94"/>
    <w:rsid w:val="003D0F34"/>
    <w:rsid w:val="003D423A"/>
    <w:rsid w:val="003D43E6"/>
    <w:rsid w:val="003D6768"/>
    <w:rsid w:val="003D7B73"/>
    <w:rsid w:val="003E2956"/>
    <w:rsid w:val="003F64B1"/>
    <w:rsid w:val="00411A89"/>
    <w:rsid w:val="00414D17"/>
    <w:rsid w:val="00423933"/>
    <w:rsid w:val="00426683"/>
    <w:rsid w:val="004279C0"/>
    <w:rsid w:val="00433EA0"/>
    <w:rsid w:val="00437620"/>
    <w:rsid w:val="00451BF9"/>
    <w:rsid w:val="00485950"/>
    <w:rsid w:val="004B0C49"/>
    <w:rsid w:val="004C4F83"/>
    <w:rsid w:val="004D2A98"/>
    <w:rsid w:val="004F548C"/>
    <w:rsid w:val="004F5658"/>
    <w:rsid w:val="00501374"/>
    <w:rsid w:val="0051305B"/>
    <w:rsid w:val="00514E92"/>
    <w:rsid w:val="00515B4C"/>
    <w:rsid w:val="005160C3"/>
    <w:rsid w:val="00534A8D"/>
    <w:rsid w:val="00536CB1"/>
    <w:rsid w:val="005541BF"/>
    <w:rsid w:val="00555BB5"/>
    <w:rsid w:val="00556C84"/>
    <w:rsid w:val="00582E9C"/>
    <w:rsid w:val="00590B39"/>
    <w:rsid w:val="00596D9F"/>
    <w:rsid w:val="005B2AD1"/>
    <w:rsid w:val="005C6E67"/>
    <w:rsid w:val="005C775E"/>
    <w:rsid w:val="005E51D4"/>
    <w:rsid w:val="005F111D"/>
    <w:rsid w:val="0060088D"/>
    <w:rsid w:val="006215A1"/>
    <w:rsid w:val="0062164D"/>
    <w:rsid w:val="006252AC"/>
    <w:rsid w:val="00636939"/>
    <w:rsid w:val="00637639"/>
    <w:rsid w:val="00651F32"/>
    <w:rsid w:val="0065387F"/>
    <w:rsid w:val="00683EAC"/>
    <w:rsid w:val="006A21F7"/>
    <w:rsid w:val="006A50F9"/>
    <w:rsid w:val="006C34D1"/>
    <w:rsid w:val="006C3773"/>
    <w:rsid w:val="006C5038"/>
    <w:rsid w:val="006D15AB"/>
    <w:rsid w:val="006D3EEF"/>
    <w:rsid w:val="006D4294"/>
    <w:rsid w:val="006D42B5"/>
    <w:rsid w:val="006F032B"/>
    <w:rsid w:val="006F30B7"/>
    <w:rsid w:val="006F6994"/>
    <w:rsid w:val="00715F9F"/>
    <w:rsid w:val="0072728C"/>
    <w:rsid w:val="0073457F"/>
    <w:rsid w:val="00755D38"/>
    <w:rsid w:val="00765BD7"/>
    <w:rsid w:val="00774E8C"/>
    <w:rsid w:val="007806CC"/>
    <w:rsid w:val="007824E4"/>
    <w:rsid w:val="00790197"/>
    <w:rsid w:val="00791EBF"/>
    <w:rsid w:val="00794EE0"/>
    <w:rsid w:val="007A22B3"/>
    <w:rsid w:val="007E4E0A"/>
    <w:rsid w:val="00814647"/>
    <w:rsid w:val="0081778A"/>
    <w:rsid w:val="00832618"/>
    <w:rsid w:val="008367C9"/>
    <w:rsid w:val="008371A8"/>
    <w:rsid w:val="00841377"/>
    <w:rsid w:val="00844167"/>
    <w:rsid w:val="008616C1"/>
    <w:rsid w:val="00864038"/>
    <w:rsid w:val="00884CC2"/>
    <w:rsid w:val="008A05AF"/>
    <w:rsid w:val="008B6EC5"/>
    <w:rsid w:val="008D6632"/>
    <w:rsid w:val="008E1876"/>
    <w:rsid w:val="008E4B6D"/>
    <w:rsid w:val="008F1723"/>
    <w:rsid w:val="0092601C"/>
    <w:rsid w:val="0092780B"/>
    <w:rsid w:val="00956CAE"/>
    <w:rsid w:val="009622D3"/>
    <w:rsid w:val="00990A67"/>
    <w:rsid w:val="00991A7B"/>
    <w:rsid w:val="0099271B"/>
    <w:rsid w:val="009A0DF9"/>
    <w:rsid w:val="009B018A"/>
    <w:rsid w:val="009B1C02"/>
    <w:rsid w:val="009C42CC"/>
    <w:rsid w:val="009D0973"/>
    <w:rsid w:val="009F7EAD"/>
    <w:rsid w:val="00A00BAE"/>
    <w:rsid w:val="00A13810"/>
    <w:rsid w:val="00A1634A"/>
    <w:rsid w:val="00A17A90"/>
    <w:rsid w:val="00A25184"/>
    <w:rsid w:val="00A45601"/>
    <w:rsid w:val="00A55C83"/>
    <w:rsid w:val="00A56AE2"/>
    <w:rsid w:val="00A70947"/>
    <w:rsid w:val="00A71FA7"/>
    <w:rsid w:val="00A73CE6"/>
    <w:rsid w:val="00A74EDC"/>
    <w:rsid w:val="00A75CA7"/>
    <w:rsid w:val="00A879D1"/>
    <w:rsid w:val="00AA1019"/>
    <w:rsid w:val="00AA6A25"/>
    <w:rsid w:val="00AD008C"/>
    <w:rsid w:val="00AD1779"/>
    <w:rsid w:val="00AD42EC"/>
    <w:rsid w:val="00AF1290"/>
    <w:rsid w:val="00B11948"/>
    <w:rsid w:val="00B209BD"/>
    <w:rsid w:val="00B32486"/>
    <w:rsid w:val="00B36DE0"/>
    <w:rsid w:val="00B546EC"/>
    <w:rsid w:val="00B55581"/>
    <w:rsid w:val="00B63C7A"/>
    <w:rsid w:val="00B70892"/>
    <w:rsid w:val="00B7486D"/>
    <w:rsid w:val="00B96EFF"/>
    <w:rsid w:val="00B96F39"/>
    <w:rsid w:val="00BA0D09"/>
    <w:rsid w:val="00BA66F6"/>
    <w:rsid w:val="00BB3B2F"/>
    <w:rsid w:val="00BB7A65"/>
    <w:rsid w:val="00BC33C8"/>
    <w:rsid w:val="00BC3589"/>
    <w:rsid w:val="00BC55DE"/>
    <w:rsid w:val="00BD0466"/>
    <w:rsid w:val="00BD13EB"/>
    <w:rsid w:val="00BE22A4"/>
    <w:rsid w:val="00BE64C3"/>
    <w:rsid w:val="00C116A4"/>
    <w:rsid w:val="00C16F39"/>
    <w:rsid w:val="00C178B7"/>
    <w:rsid w:val="00C230F8"/>
    <w:rsid w:val="00C267B4"/>
    <w:rsid w:val="00C308C8"/>
    <w:rsid w:val="00C31018"/>
    <w:rsid w:val="00C44BA0"/>
    <w:rsid w:val="00C477D1"/>
    <w:rsid w:val="00C61DEB"/>
    <w:rsid w:val="00C6535F"/>
    <w:rsid w:val="00C74FE7"/>
    <w:rsid w:val="00C76320"/>
    <w:rsid w:val="00C936A0"/>
    <w:rsid w:val="00CA17E0"/>
    <w:rsid w:val="00CA2DED"/>
    <w:rsid w:val="00CA6747"/>
    <w:rsid w:val="00CC6F23"/>
    <w:rsid w:val="00CE25E2"/>
    <w:rsid w:val="00CE586D"/>
    <w:rsid w:val="00CF22EF"/>
    <w:rsid w:val="00D00A88"/>
    <w:rsid w:val="00D00EFB"/>
    <w:rsid w:val="00D0649F"/>
    <w:rsid w:val="00D20495"/>
    <w:rsid w:val="00D21F50"/>
    <w:rsid w:val="00D2406E"/>
    <w:rsid w:val="00D2504B"/>
    <w:rsid w:val="00D32498"/>
    <w:rsid w:val="00D37C5D"/>
    <w:rsid w:val="00D4620F"/>
    <w:rsid w:val="00D70EEA"/>
    <w:rsid w:val="00D92BC2"/>
    <w:rsid w:val="00DA61E5"/>
    <w:rsid w:val="00DD50D6"/>
    <w:rsid w:val="00DF175C"/>
    <w:rsid w:val="00DF4445"/>
    <w:rsid w:val="00DF5ADA"/>
    <w:rsid w:val="00E114D1"/>
    <w:rsid w:val="00E177AB"/>
    <w:rsid w:val="00E31F5A"/>
    <w:rsid w:val="00E33237"/>
    <w:rsid w:val="00E41076"/>
    <w:rsid w:val="00E442F9"/>
    <w:rsid w:val="00E46B0E"/>
    <w:rsid w:val="00E556FF"/>
    <w:rsid w:val="00E64A5E"/>
    <w:rsid w:val="00E815D1"/>
    <w:rsid w:val="00E959CF"/>
    <w:rsid w:val="00E95C4E"/>
    <w:rsid w:val="00EB20F6"/>
    <w:rsid w:val="00EC24B3"/>
    <w:rsid w:val="00EC34A1"/>
    <w:rsid w:val="00EC4D40"/>
    <w:rsid w:val="00EE4378"/>
    <w:rsid w:val="00EE667E"/>
    <w:rsid w:val="00EF5BD5"/>
    <w:rsid w:val="00F05FD0"/>
    <w:rsid w:val="00F1707A"/>
    <w:rsid w:val="00F366DA"/>
    <w:rsid w:val="00F43091"/>
    <w:rsid w:val="00F434CC"/>
    <w:rsid w:val="00F472E9"/>
    <w:rsid w:val="00F752B8"/>
    <w:rsid w:val="00F812B8"/>
    <w:rsid w:val="00F93C26"/>
    <w:rsid w:val="00FB21B4"/>
    <w:rsid w:val="00FB7EBD"/>
    <w:rsid w:val="00FC1342"/>
    <w:rsid w:val="00FD203F"/>
    <w:rsid w:val="00FE1143"/>
    <w:rsid w:val="00FE2F81"/>
    <w:rsid w:val="00FE4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4EDA9E"/>
  <w15:docId w15:val="{E9A61420-58FA-4ECE-B60C-FD22F0F4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3C7A"/>
    <w:rPr>
      <w:sz w:val="24"/>
      <w:szCs w:val="24"/>
    </w:rPr>
  </w:style>
  <w:style w:type="paragraph" w:styleId="Heading1">
    <w:name w:val="heading 1"/>
    <w:basedOn w:val="Normal"/>
    <w:next w:val="Normal"/>
    <w:link w:val="Heading1Char"/>
    <w:qFormat/>
    <w:rsid w:val="00BC55D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305B"/>
    <w:rPr>
      <w:color w:val="0000FF"/>
      <w:u w:val="single"/>
    </w:rPr>
  </w:style>
  <w:style w:type="table" w:styleId="TableGrid">
    <w:name w:val="Table Grid"/>
    <w:basedOn w:val="TableNormal"/>
    <w:rsid w:val="00513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94519"/>
    <w:pPr>
      <w:tabs>
        <w:tab w:val="center" w:pos="4680"/>
        <w:tab w:val="right" w:pos="9360"/>
      </w:tabs>
    </w:pPr>
  </w:style>
  <w:style w:type="character" w:customStyle="1" w:styleId="HeaderChar">
    <w:name w:val="Header Char"/>
    <w:link w:val="Header"/>
    <w:uiPriority w:val="99"/>
    <w:rsid w:val="00294519"/>
    <w:rPr>
      <w:sz w:val="24"/>
      <w:szCs w:val="24"/>
    </w:rPr>
  </w:style>
  <w:style w:type="paragraph" w:styleId="Footer">
    <w:name w:val="footer"/>
    <w:basedOn w:val="Normal"/>
    <w:link w:val="FooterChar"/>
    <w:uiPriority w:val="99"/>
    <w:rsid w:val="00294519"/>
    <w:pPr>
      <w:tabs>
        <w:tab w:val="center" w:pos="4680"/>
        <w:tab w:val="right" w:pos="9360"/>
      </w:tabs>
    </w:pPr>
  </w:style>
  <w:style w:type="character" w:customStyle="1" w:styleId="FooterChar">
    <w:name w:val="Footer Char"/>
    <w:link w:val="Footer"/>
    <w:uiPriority w:val="99"/>
    <w:rsid w:val="00294519"/>
    <w:rPr>
      <w:sz w:val="24"/>
      <w:szCs w:val="24"/>
    </w:rPr>
  </w:style>
  <w:style w:type="paragraph" w:styleId="BalloonText">
    <w:name w:val="Balloon Text"/>
    <w:basedOn w:val="Normal"/>
    <w:link w:val="BalloonTextChar"/>
    <w:rsid w:val="0035392C"/>
    <w:rPr>
      <w:rFonts w:ascii="Tahoma" w:hAnsi="Tahoma" w:cs="Tahoma"/>
      <w:sz w:val="16"/>
      <w:szCs w:val="16"/>
    </w:rPr>
  </w:style>
  <w:style w:type="character" w:customStyle="1" w:styleId="BalloonTextChar">
    <w:name w:val="Balloon Text Char"/>
    <w:link w:val="BalloonText"/>
    <w:rsid w:val="0035392C"/>
    <w:rPr>
      <w:rFonts w:ascii="Tahoma" w:hAnsi="Tahoma" w:cs="Tahoma"/>
      <w:sz w:val="16"/>
      <w:szCs w:val="16"/>
    </w:rPr>
  </w:style>
  <w:style w:type="paragraph" w:styleId="ListParagraph">
    <w:name w:val="List Paragraph"/>
    <w:basedOn w:val="Normal"/>
    <w:uiPriority w:val="1"/>
    <w:qFormat/>
    <w:rsid w:val="00D00A88"/>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73457F"/>
    <w:pPr>
      <w:spacing w:before="100" w:beforeAutospacing="1" w:after="100" w:afterAutospacing="1"/>
    </w:pPr>
  </w:style>
  <w:style w:type="character" w:customStyle="1" w:styleId="Heading1Char">
    <w:name w:val="Heading 1 Char"/>
    <w:link w:val="Heading1"/>
    <w:rsid w:val="00BC55DE"/>
    <w:rPr>
      <w:rFonts w:ascii="Cambria" w:eastAsia="Times New Roman" w:hAnsi="Cambria" w:cs="Times New Roman"/>
      <w:b/>
      <w:bCs/>
      <w:kern w:val="32"/>
      <w:sz w:val="32"/>
      <w:szCs w:val="32"/>
    </w:rPr>
  </w:style>
  <w:style w:type="character" w:customStyle="1" w:styleId="apple-converted-space">
    <w:name w:val="apple-converted-space"/>
    <w:basedOn w:val="DefaultParagraphFont"/>
    <w:rsid w:val="00B11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73825">
      <w:bodyDiv w:val="1"/>
      <w:marLeft w:val="0"/>
      <w:marRight w:val="0"/>
      <w:marTop w:val="0"/>
      <w:marBottom w:val="0"/>
      <w:divBdr>
        <w:top w:val="none" w:sz="0" w:space="0" w:color="auto"/>
        <w:left w:val="none" w:sz="0" w:space="0" w:color="auto"/>
        <w:bottom w:val="none" w:sz="0" w:space="0" w:color="auto"/>
        <w:right w:val="none" w:sz="0" w:space="0" w:color="auto"/>
      </w:divBdr>
    </w:div>
    <w:div w:id="500200655">
      <w:bodyDiv w:val="1"/>
      <w:marLeft w:val="0"/>
      <w:marRight w:val="0"/>
      <w:marTop w:val="0"/>
      <w:marBottom w:val="0"/>
      <w:divBdr>
        <w:top w:val="none" w:sz="0" w:space="0" w:color="auto"/>
        <w:left w:val="none" w:sz="0" w:space="0" w:color="auto"/>
        <w:bottom w:val="none" w:sz="0" w:space="0" w:color="auto"/>
        <w:right w:val="none" w:sz="0" w:space="0" w:color="auto"/>
      </w:divBdr>
    </w:div>
    <w:div w:id="521169563">
      <w:bodyDiv w:val="1"/>
      <w:marLeft w:val="0"/>
      <w:marRight w:val="0"/>
      <w:marTop w:val="0"/>
      <w:marBottom w:val="0"/>
      <w:divBdr>
        <w:top w:val="none" w:sz="0" w:space="0" w:color="auto"/>
        <w:left w:val="none" w:sz="0" w:space="0" w:color="auto"/>
        <w:bottom w:val="none" w:sz="0" w:space="0" w:color="auto"/>
        <w:right w:val="none" w:sz="0" w:space="0" w:color="auto"/>
      </w:divBdr>
    </w:div>
    <w:div w:id="771517008">
      <w:bodyDiv w:val="1"/>
      <w:marLeft w:val="0"/>
      <w:marRight w:val="0"/>
      <w:marTop w:val="0"/>
      <w:marBottom w:val="0"/>
      <w:divBdr>
        <w:top w:val="none" w:sz="0" w:space="0" w:color="auto"/>
        <w:left w:val="none" w:sz="0" w:space="0" w:color="auto"/>
        <w:bottom w:val="none" w:sz="0" w:space="0" w:color="auto"/>
        <w:right w:val="none" w:sz="0" w:space="0" w:color="auto"/>
      </w:divBdr>
      <w:divsChild>
        <w:div w:id="1383407616">
          <w:marLeft w:val="0"/>
          <w:marRight w:val="0"/>
          <w:marTop w:val="285"/>
          <w:marBottom w:val="0"/>
          <w:divBdr>
            <w:top w:val="single" w:sz="6" w:space="0" w:color="FFFFFF"/>
            <w:left w:val="single" w:sz="6" w:space="0" w:color="FFFFFF"/>
            <w:bottom w:val="single" w:sz="6" w:space="0" w:color="FFFFFF"/>
            <w:right w:val="single" w:sz="6" w:space="0" w:color="FFFFFF"/>
          </w:divBdr>
          <w:divsChild>
            <w:div w:id="2106146235">
              <w:marLeft w:val="0"/>
              <w:marRight w:val="0"/>
              <w:marTop w:val="0"/>
              <w:marBottom w:val="0"/>
              <w:divBdr>
                <w:top w:val="none" w:sz="0" w:space="0" w:color="auto"/>
                <w:left w:val="none" w:sz="0" w:space="0" w:color="auto"/>
                <w:bottom w:val="none" w:sz="0" w:space="0" w:color="auto"/>
                <w:right w:val="none" w:sz="0" w:space="0" w:color="auto"/>
              </w:divBdr>
              <w:divsChild>
                <w:div w:id="1389765714">
                  <w:marLeft w:val="0"/>
                  <w:marRight w:val="0"/>
                  <w:marTop w:val="0"/>
                  <w:marBottom w:val="0"/>
                  <w:divBdr>
                    <w:top w:val="single" w:sz="6" w:space="0" w:color="51A5D1"/>
                    <w:left w:val="single" w:sz="6" w:space="0" w:color="51A5D1"/>
                    <w:bottom w:val="single" w:sz="6" w:space="0" w:color="51A5D1"/>
                    <w:right w:val="single" w:sz="6" w:space="0" w:color="51A5D1"/>
                  </w:divBdr>
                  <w:divsChild>
                    <w:div w:id="1094982350">
                      <w:marLeft w:val="0"/>
                      <w:marRight w:val="0"/>
                      <w:marTop w:val="0"/>
                      <w:marBottom w:val="0"/>
                      <w:divBdr>
                        <w:top w:val="none" w:sz="0" w:space="0" w:color="auto"/>
                        <w:left w:val="none" w:sz="0" w:space="0" w:color="auto"/>
                        <w:bottom w:val="none" w:sz="0" w:space="0" w:color="auto"/>
                        <w:right w:val="none" w:sz="0" w:space="0" w:color="auto"/>
                      </w:divBdr>
                      <w:divsChild>
                        <w:div w:id="673847082">
                          <w:marLeft w:val="-15"/>
                          <w:marRight w:val="0"/>
                          <w:marTop w:val="0"/>
                          <w:marBottom w:val="0"/>
                          <w:divBdr>
                            <w:top w:val="none" w:sz="0" w:space="0" w:color="auto"/>
                            <w:left w:val="none" w:sz="0" w:space="0" w:color="auto"/>
                            <w:bottom w:val="none" w:sz="0" w:space="0" w:color="auto"/>
                            <w:right w:val="none" w:sz="0" w:space="0" w:color="auto"/>
                          </w:divBdr>
                          <w:divsChild>
                            <w:div w:id="1182740845">
                              <w:marLeft w:val="0"/>
                              <w:marRight w:val="0"/>
                              <w:marTop w:val="0"/>
                              <w:marBottom w:val="0"/>
                              <w:divBdr>
                                <w:top w:val="none" w:sz="0" w:space="0" w:color="auto"/>
                                <w:left w:val="none" w:sz="0" w:space="0" w:color="auto"/>
                                <w:bottom w:val="none" w:sz="0" w:space="0" w:color="auto"/>
                                <w:right w:val="none" w:sz="0" w:space="0" w:color="auto"/>
                              </w:divBdr>
                              <w:divsChild>
                                <w:div w:id="20753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96176">
      <w:bodyDiv w:val="1"/>
      <w:marLeft w:val="0"/>
      <w:marRight w:val="0"/>
      <w:marTop w:val="0"/>
      <w:marBottom w:val="0"/>
      <w:divBdr>
        <w:top w:val="none" w:sz="0" w:space="0" w:color="auto"/>
        <w:left w:val="none" w:sz="0" w:space="0" w:color="auto"/>
        <w:bottom w:val="none" w:sz="0" w:space="0" w:color="auto"/>
        <w:right w:val="none" w:sz="0" w:space="0" w:color="auto"/>
      </w:divBdr>
    </w:div>
    <w:div w:id="1278485250">
      <w:bodyDiv w:val="1"/>
      <w:marLeft w:val="0"/>
      <w:marRight w:val="0"/>
      <w:marTop w:val="100"/>
      <w:marBottom w:val="100"/>
      <w:divBdr>
        <w:top w:val="none" w:sz="0" w:space="0" w:color="auto"/>
        <w:left w:val="none" w:sz="0" w:space="0" w:color="auto"/>
        <w:bottom w:val="none" w:sz="0" w:space="0" w:color="auto"/>
        <w:right w:val="none" w:sz="0" w:space="0" w:color="auto"/>
      </w:divBdr>
      <w:divsChild>
        <w:div w:id="1282608454">
          <w:marLeft w:val="0"/>
          <w:marRight w:val="0"/>
          <w:marTop w:val="100"/>
          <w:marBottom w:val="100"/>
          <w:divBdr>
            <w:top w:val="none" w:sz="0" w:space="0" w:color="auto"/>
            <w:left w:val="single" w:sz="6" w:space="0" w:color="000000"/>
            <w:bottom w:val="single" w:sz="24" w:space="0" w:color="000000"/>
            <w:right w:val="single" w:sz="6" w:space="0" w:color="000000"/>
          </w:divBdr>
          <w:divsChild>
            <w:div w:id="14813396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0428350">
      <w:bodyDiv w:val="1"/>
      <w:marLeft w:val="0"/>
      <w:marRight w:val="0"/>
      <w:marTop w:val="0"/>
      <w:marBottom w:val="0"/>
      <w:divBdr>
        <w:top w:val="none" w:sz="0" w:space="0" w:color="auto"/>
        <w:left w:val="none" w:sz="0" w:space="0" w:color="auto"/>
        <w:bottom w:val="none" w:sz="0" w:space="0" w:color="auto"/>
        <w:right w:val="none" w:sz="0" w:space="0" w:color="auto"/>
      </w:divBdr>
    </w:div>
    <w:div w:id="20682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ynearson@gmail.com" TargetMode="External"/><Relationship Id="rId4" Type="http://schemas.openxmlformats.org/officeDocument/2006/relationships/settings" Target="settings.xml"/><Relationship Id="rId9" Type="http://schemas.openxmlformats.org/officeDocument/2006/relationships/hyperlink" Target="https://www.surveymonkey.com/r/DHQ6DZ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AF492-A5AD-4E51-A585-8AAAE926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2010 GWAAR Aging Network Training</vt:lpstr>
    </vt:vector>
  </TitlesOfParts>
  <Company>GWAAR</Company>
  <LinksUpToDate>false</LinksUpToDate>
  <CharactersWithSpaces>8008</CharactersWithSpaces>
  <SharedDoc>false</SharedDoc>
  <HLinks>
    <vt:vector size="6" baseType="variant">
      <vt:variant>
        <vt:i4>6750272</vt:i4>
      </vt:variant>
      <vt:variant>
        <vt:i4>0</vt:i4>
      </vt:variant>
      <vt:variant>
        <vt:i4>0</vt:i4>
      </vt:variant>
      <vt:variant>
        <vt:i4>5</vt:i4>
      </vt:variant>
      <vt:variant>
        <vt:lpwstr>mailto:prynearson@charter.net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GWAAR Aging Network Training</dc:title>
  <dc:creator>Peggy Rynearson</dc:creator>
  <cp:lastModifiedBy>Stacy Ellingen</cp:lastModifiedBy>
  <cp:revision>4</cp:revision>
  <cp:lastPrinted>2016-12-31T02:34:00Z</cp:lastPrinted>
  <dcterms:created xsi:type="dcterms:W3CDTF">2018-02-06T17:35:00Z</dcterms:created>
  <dcterms:modified xsi:type="dcterms:W3CDTF">2018-02-06T17:35:00Z</dcterms:modified>
</cp:coreProperties>
</file>